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CDEF0">
      <w:pPr>
        <w:jc w:val="center"/>
        <w:rPr>
          <w:rFonts w:hint="eastAsia" w:ascii="Times New Roman" w:hAnsi="宋体" w:eastAsia="宋体" w:cs="Times New Roman"/>
          <w:b/>
          <w:kern w:val="28"/>
          <w:lang w:eastAsia="zh-CN"/>
        </w:rPr>
      </w:pPr>
      <w:r>
        <w:rPr>
          <w:rFonts w:hint="eastAsia" w:ascii="Times New Roman" w:hAnsi="宋体" w:eastAsia="宋体" w:cs="Times New Roman"/>
          <w:b/>
          <w:kern w:val="28"/>
          <w:lang w:eastAsia="zh-CN"/>
        </w:rPr>
        <w:t>广东省生殖科学研究所（广东省生殖医院）</w:t>
      </w:r>
      <w:r>
        <w:rPr>
          <w:rFonts w:hint="eastAsia" w:ascii="Times New Roman" w:hAnsi="宋体" w:eastAsia="宋体" w:cs="Times New Roman"/>
          <w:b/>
          <w:kern w:val="28"/>
          <w:lang w:val="en-US" w:eastAsia="zh-CN"/>
        </w:rPr>
        <w:t>3号楼7楼网络机房建设规划设计服务采购项目</w:t>
      </w:r>
    </w:p>
    <w:p w14:paraId="56F96A1D">
      <w:pPr>
        <w:jc w:val="center"/>
        <w:rPr>
          <w:rFonts w:ascii="Times New Roman" w:hAnsi="宋体" w:eastAsia="宋体" w:cs="Times New Roman"/>
          <w:b/>
          <w:kern w:val="28"/>
        </w:rPr>
      </w:pPr>
      <w:r>
        <w:rPr>
          <w:rFonts w:hint="eastAsia" w:ascii="Times New Roman" w:hAnsi="宋体" w:eastAsia="宋体" w:cs="Times New Roman"/>
          <w:b/>
          <w:kern w:val="28"/>
        </w:rPr>
        <w:t>用户需求书</w:t>
      </w:r>
    </w:p>
    <w:p w14:paraId="36DC2656">
      <w:pPr>
        <w:spacing w:line="360" w:lineRule="auto"/>
        <w:outlineLvl w:val="0"/>
        <w:rPr>
          <w:rFonts w:hint="eastAsia" w:eastAsiaTheme="minorEastAsia"/>
          <w:kern w:val="28"/>
          <w:lang w:eastAsia="zh-CN"/>
        </w:rPr>
      </w:pPr>
      <w:r>
        <w:rPr>
          <w:rFonts w:hint="eastAsia" w:hAnsi="宋体"/>
          <w:kern w:val="28"/>
        </w:rPr>
        <w:t>一</w:t>
      </w:r>
      <w:r>
        <w:rPr>
          <w:rFonts w:hint="eastAsia" w:hAnsi="宋体"/>
          <w:kern w:val="28"/>
          <w:lang w:eastAsia="zh-CN"/>
        </w:rPr>
        <w:t>、</w:t>
      </w:r>
      <w:r>
        <w:rPr>
          <w:rFonts w:hint="eastAsia" w:hAnsi="宋体"/>
          <w:kern w:val="28"/>
        </w:rPr>
        <w:t>项目内容及需求：</w:t>
      </w:r>
      <w:r>
        <w:rPr>
          <w:rFonts w:hint="eastAsia"/>
          <w:kern w:val="28"/>
          <w:lang w:eastAsia="zh-CN"/>
        </w:rPr>
        <w:t>（</w:t>
      </w:r>
      <w:r>
        <w:rPr>
          <w:rFonts w:hint="eastAsia" w:hAnsi="宋体"/>
          <w:kern w:val="28"/>
        </w:rPr>
        <w:t>服务的名称、范围及主要内容及要求</w:t>
      </w:r>
      <w:r>
        <w:rPr>
          <w:rFonts w:hint="eastAsia"/>
          <w:kern w:val="28"/>
          <w:lang w:eastAsia="zh-CN"/>
        </w:rPr>
        <w:t>）</w:t>
      </w:r>
    </w:p>
    <w:p w14:paraId="4FEBF75F">
      <w:pPr>
        <w:spacing w:line="360" w:lineRule="auto"/>
        <w:rPr>
          <w:rFonts w:hint="eastAsia" w:ascii="Times New Roman" w:hAnsi="Times New Roman" w:eastAsia="宋体" w:cs="Tahoma"/>
          <w:kern w:val="28"/>
          <w:szCs w:val="21"/>
        </w:rPr>
      </w:pPr>
      <w:r>
        <w:rPr>
          <w:rFonts w:hint="eastAsia" w:ascii="宋体" w:hAnsi="宋体"/>
          <w:color w:val="000000"/>
          <w:szCs w:val="21"/>
          <w:lang w:eastAsia="zh-CN"/>
        </w:rPr>
        <w:t>（一）</w:t>
      </w:r>
      <w:r>
        <w:rPr>
          <w:rFonts w:hint="eastAsia" w:ascii="宋体" w:hAnsi="宋体"/>
          <w:color w:val="000000"/>
          <w:szCs w:val="21"/>
        </w:rPr>
        <w:t>基本内容：3号楼7楼网络机房建设规划设计服务采购项目</w:t>
      </w:r>
    </w:p>
    <w:p w14:paraId="6C1CE971">
      <w:pPr>
        <w:spacing w:line="360" w:lineRule="auto"/>
        <w:rPr>
          <w:rFonts w:ascii="宋体" w:hAnsi="宋体" w:eastAsia="宋体"/>
          <w:szCs w:val="21"/>
        </w:rPr>
      </w:pPr>
      <w:r>
        <w:rPr>
          <w:rFonts w:hint="eastAsia" w:ascii="宋体" w:hAnsi="宋体"/>
          <w:szCs w:val="21"/>
          <w:lang w:eastAsia="zh-CN"/>
        </w:rPr>
        <w:t>（二）</w:t>
      </w:r>
      <w:r>
        <w:rPr>
          <w:rFonts w:hint="eastAsia" w:ascii="宋体" w:hAnsi="宋体"/>
          <w:szCs w:val="21"/>
        </w:rPr>
        <w:t>项目位置：</w:t>
      </w:r>
      <w:r>
        <w:rPr>
          <w:rFonts w:hint="eastAsia" w:ascii="Times New Roman" w:hAnsi="Times New Roman" w:eastAsia="宋体" w:cs="Tahoma"/>
          <w:kern w:val="28"/>
          <w:szCs w:val="21"/>
        </w:rPr>
        <w:t>广东省广州市越秀区梅东路17号</w:t>
      </w:r>
    </w:p>
    <w:p w14:paraId="333428C0">
      <w:pPr>
        <w:spacing w:line="360" w:lineRule="auto"/>
        <w:jc w:val="left"/>
        <w:rPr>
          <w:rFonts w:ascii="宋体" w:hAnsi="宋体"/>
          <w:szCs w:val="21"/>
        </w:rPr>
      </w:pPr>
      <w:r>
        <w:rPr>
          <w:rFonts w:hint="eastAsia" w:ascii="宋体" w:hAnsi="宋体"/>
          <w:szCs w:val="21"/>
          <w:lang w:eastAsia="zh-CN"/>
        </w:rPr>
        <w:t>（三）</w:t>
      </w:r>
      <w:r>
        <w:rPr>
          <w:rFonts w:hint="eastAsia" w:ascii="宋体" w:hAnsi="宋体"/>
          <w:szCs w:val="21"/>
        </w:rPr>
        <w:t>建设规模：医院3号楼7楼，面积约为60㎡</w:t>
      </w:r>
      <w:r>
        <w:rPr>
          <w:rFonts w:hint="eastAsia" w:ascii="宋体" w:hAnsi="宋体"/>
          <w:szCs w:val="21"/>
          <w:lang w:eastAsia="zh-CN"/>
        </w:rPr>
        <w:t>（</w:t>
      </w:r>
      <w:r>
        <w:rPr>
          <w:rFonts w:hint="eastAsia" w:ascii="宋体" w:hAnsi="宋体"/>
          <w:szCs w:val="21"/>
        </w:rPr>
        <w:t>以实际测量为准</w:t>
      </w:r>
      <w:r>
        <w:rPr>
          <w:rFonts w:hint="eastAsia" w:ascii="宋体" w:hAnsi="宋体"/>
          <w:szCs w:val="21"/>
          <w:lang w:eastAsia="zh-CN"/>
        </w:rPr>
        <w:t>）</w:t>
      </w:r>
      <w:r>
        <w:rPr>
          <w:rFonts w:hint="eastAsia" w:ascii="宋体" w:hAnsi="宋体"/>
          <w:szCs w:val="21"/>
        </w:rPr>
        <w:t>，其中机房主设备区域约40㎡，UPS电池房和操作区域共约20㎡。</w:t>
      </w:r>
    </w:p>
    <w:p w14:paraId="42F0BDFE">
      <w:pPr>
        <w:spacing w:line="360" w:lineRule="auto"/>
        <w:jc w:val="left"/>
        <w:rPr>
          <w:rFonts w:ascii="宋体" w:hAnsi="宋体"/>
          <w:szCs w:val="21"/>
        </w:rPr>
      </w:pPr>
      <w:r>
        <w:rPr>
          <w:rFonts w:hint="eastAsia" w:ascii="宋体" w:hAnsi="宋体"/>
          <w:szCs w:val="21"/>
          <w:lang w:eastAsia="zh-CN"/>
        </w:rPr>
        <w:t>（四）</w:t>
      </w:r>
      <w:r>
        <w:rPr>
          <w:rFonts w:hint="eastAsia" w:ascii="宋体" w:hAnsi="宋体"/>
          <w:szCs w:val="21"/>
        </w:rPr>
        <w:t>设计范围：</w:t>
      </w:r>
      <w:r>
        <w:rPr>
          <w:rFonts w:hint="eastAsia"/>
        </w:rPr>
        <w:t>本项目主要</w:t>
      </w:r>
      <w:r>
        <w:rPr>
          <w:rFonts w:hint="eastAsia" w:ascii="宋体" w:hAnsi="宋体" w:eastAsia="宋体" w:cs="Times New Roman"/>
          <w:szCs w:val="21"/>
        </w:rPr>
        <w:t>对3号楼7楼网络机房建设规划设计</w:t>
      </w:r>
      <w:r>
        <w:rPr>
          <w:rFonts w:hint="eastAsia" w:ascii="宋体" w:hAnsi="宋体"/>
          <w:szCs w:val="21"/>
        </w:rPr>
        <w:t>。</w:t>
      </w:r>
    </w:p>
    <w:p w14:paraId="7119C651">
      <w:pPr>
        <w:spacing w:line="360" w:lineRule="auto"/>
        <w:jc w:val="left"/>
        <w:rPr>
          <w:rFonts w:ascii="宋体" w:hAnsi="宋体"/>
          <w:szCs w:val="21"/>
        </w:rPr>
      </w:pPr>
      <w:r>
        <w:rPr>
          <w:rFonts w:hint="eastAsia" w:ascii="宋体" w:hAnsi="宋体"/>
          <w:szCs w:val="21"/>
          <w:lang w:eastAsia="zh-CN"/>
        </w:rPr>
        <w:t>（五）</w:t>
      </w:r>
      <w:r>
        <w:rPr>
          <w:rFonts w:hint="eastAsia" w:ascii="宋体" w:hAnsi="宋体"/>
          <w:szCs w:val="21"/>
        </w:rPr>
        <w:t>设计要求：</w:t>
      </w:r>
    </w:p>
    <w:p w14:paraId="6E879AF4">
      <w:pPr>
        <w:spacing w:line="360" w:lineRule="auto"/>
        <w:jc w:val="left"/>
        <w:rPr>
          <w:rFonts w:hint="eastAsia"/>
          <w:szCs w:val="21"/>
          <w:lang w:val="en-US" w:eastAsia="zh-CN"/>
        </w:rPr>
      </w:pPr>
      <w:r>
        <w:rPr>
          <w:rFonts w:hint="eastAsia" w:ascii="宋体" w:hAnsi="宋体"/>
          <w:szCs w:val="21"/>
          <w:lang w:eastAsia="zh-CN"/>
        </w:rPr>
        <w:t>1.</w:t>
      </w:r>
      <w:r>
        <w:rPr>
          <w:rFonts w:hint="eastAsia" w:ascii="宋体" w:hAnsi="宋体"/>
          <w:szCs w:val="21"/>
          <w:lang w:val="en-US" w:eastAsia="zh-CN"/>
        </w:rPr>
        <w:t>设计内容主要为</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医院</w:t>
      </w:r>
      <w:r>
        <w:rPr>
          <w:rFonts w:hint="eastAsia" w:ascii="宋体" w:hAnsi="宋体" w:eastAsia="宋体" w:cs="Times New Roman"/>
          <w:szCs w:val="21"/>
          <w:lang w:eastAsia="zh-CN"/>
        </w:rPr>
        <w:t>网络机房</w:t>
      </w:r>
      <w:r>
        <w:rPr>
          <w:rFonts w:hint="eastAsia" w:ascii="宋体" w:hAnsi="宋体" w:eastAsia="宋体" w:cs="Times New Roman"/>
          <w:szCs w:val="21"/>
          <w:lang w:val="en-US" w:eastAsia="zh-CN"/>
        </w:rPr>
        <w:t>建设规划设计</w:t>
      </w:r>
      <w:r>
        <w:rPr>
          <w:rFonts w:hint="eastAsia" w:ascii="宋体" w:hAnsi="宋体" w:eastAsia="宋体" w:cs="Times New Roman"/>
          <w:szCs w:val="21"/>
          <w:lang w:eastAsia="zh-CN"/>
        </w:rPr>
        <w:t>；</w:t>
      </w:r>
      <w:r>
        <w:rPr>
          <w:rFonts w:hint="eastAsia"/>
          <w:szCs w:val="21"/>
          <w:lang w:val="en-US" w:eastAsia="zh-CN"/>
        </w:rPr>
        <w:t>提供完整规划设计方案，涵盖总体架构、基础设施（供电等）、网络与信息安全体系、智能化管理系统设计；编制实施方案，包括实施进度、投资预算、风险评估与应对措施，该项目的所有文本资料；</w:t>
      </w:r>
    </w:p>
    <w:p w14:paraId="1FDAF628">
      <w:pPr>
        <w:spacing w:line="360" w:lineRule="auto"/>
        <w:jc w:val="left"/>
        <w:outlineLvl w:val="1"/>
        <w:rPr>
          <w:rFonts w:hint="default" w:eastAsiaTheme="minorEastAsia"/>
          <w:szCs w:val="21"/>
          <w:lang w:val="en-US" w:eastAsia="zh-CN"/>
        </w:rPr>
      </w:pPr>
      <w:r>
        <w:rPr>
          <w:rFonts w:hint="eastAsia"/>
          <w:szCs w:val="21"/>
          <w:lang w:val="en-US" w:eastAsia="zh-CN"/>
        </w:rPr>
        <w:t>2.方案需符合国家相关标准，满足医疗信息系统安全要求；</w:t>
      </w:r>
    </w:p>
    <w:p w14:paraId="3182435F">
      <w:pPr>
        <w:spacing w:line="360" w:lineRule="auto"/>
        <w:jc w:val="left"/>
        <w:rPr>
          <w:rFonts w:ascii="宋体" w:hAnsi="宋体"/>
          <w:szCs w:val="21"/>
        </w:rPr>
      </w:pPr>
      <w:r>
        <w:rPr>
          <w:rFonts w:hint="eastAsia" w:ascii="宋体" w:hAnsi="宋体"/>
          <w:szCs w:val="21"/>
          <w:lang w:val="en-US" w:eastAsia="zh-CN"/>
        </w:rPr>
        <w:t>3.</w:t>
      </w:r>
      <w:r>
        <w:rPr>
          <w:rFonts w:hint="eastAsia" w:ascii="宋体" w:hAnsi="宋体"/>
          <w:szCs w:val="21"/>
        </w:rPr>
        <w:t>具体实际情况以采购人意见为准。</w:t>
      </w:r>
    </w:p>
    <w:p w14:paraId="5C7F477A">
      <w:pPr>
        <w:spacing w:line="360" w:lineRule="auto"/>
        <w:rPr>
          <w:kern w:val="28"/>
        </w:rPr>
      </w:pPr>
      <w:r>
        <w:rPr>
          <w:rFonts w:hint="eastAsia" w:ascii="宋体" w:hAnsi="宋体"/>
          <w:szCs w:val="21"/>
          <w:lang w:val="en-US" w:eastAsia="zh-CN"/>
        </w:rPr>
        <w:t>4</w:t>
      </w:r>
      <w:r>
        <w:rPr>
          <w:rFonts w:hint="eastAsia" w:ascii="宋体" w:hAnsi="宋体"/>
          <w:szCs w:val="21"/>
          <w:lang w:eastAsia="zh-CN"/>
        </w:rPr>
        <w:t>.</w:t>
      </w:r>
      <w:r>
        <w:rPr>
          <w:rFonts w:hint="eastAsia"/>
          <w:color w:val="000000"/>
          <w:kern w:val="28"/>
        </w:rPr>
        <w:t>最高</w:t>
      </w:r>
      <w:r>
        <w:rPr>
          <w:rFonts w:hint="eastAsia" w:ascii="宋体" w:hAnsi="宋体"/>
          <w:szCs w:val="21"/>
        </w:rPr>
        <w:t>限额：</w:t>
      </w:r>
      <w:r>
        <w:rPr>
          <w:rFonts w:hint="eastAsia" w:ascii="宋体" w:hAnsi="宋体"/>
          <w:b/>
          <w:bCs/>
          <w:szCs w:val="21"/>
        </w:rPr>
        <w:t>人民币</w:t>
      </w:r>
      <w:r>
        <w:rPr>
          <w:rFonts w:hint="eastAsia" w:ascii="宋体" w:hAnsi="宋体" w:eastAsia="宋体" w:cs="Times New Roman"/>
          <w:b/>
          <w:bCs/>
          <w:szCs w:val="21"/>
          <w:u w:val="single"/>
          <w:lang w:val="en-US" w:eastAsia="zh-CN"/>
        </w:rPr>
        <w:t>3</w:t>
      </w:r>
      <w:r>
        <w:rPr>
          <w:rFonts w:hint="eastAsia" w:ascii="宋体" w:hAnsi="宋体"/>
          <w:b/>
          <w:bCs/>
          <w:szCs w:val="21"/>
        </w:rPr>
        <w:t>万元</w:t>
      </w:r>
    </w:p>
    <w:p w14:paraId="0A3FD58C">
      <w:pPr>
        <w:spacing w:line="360" w:lineRule="auto"/>
        <w:rPr>
          <w:rFonts w:cs="Tahoma"/>
          <w:kern w:val="28"/>
          <w:szCs w:val="21"/>
        </w:rPr>
      </w:pPr>
      <w:r>
        <w:rPr>
          <w:rFonts w:hint="eastAsia" w:ascii="宋体" w:hAnsi="宋体"/>
          <w:szCs w:val="21"/>
          <w:lang w:val="en-US" w:eastAsia="zh-CN"/>
        </w:rPr>
        <w:t>5</w:t>
      </w:r>
      <w:r>
        <w:rPr>
          <w:rFonts w:ascii="宋体" w:hAnsi="宋体"/>
          <w:szCs w:val="21"/>
        </w:rPr>
        <w:t>.</w:t>
      </w:r>
      <w:r>
        <w:rPr>
          <w:rFonts w:hint="eastAsia"/>
        </w:rPr>
        <w:t>实施时间：</w:t>
      </w:r>
      <w:r>
        <w:rPr>
          <w:rFonts w:hint="eastAsia" w:ascii="宋体" w:hAnsi="宋体"/>
          <w:szCs w:val="21"/>
        </w:rPr>
        <w:t>设计合同签订后5个工作日内完成方案图，方案经采购人审查批准后15个工作日内完成施工图设计。</w:t>
      </w:r>
    </w:p>
    <w:p w14:paraId="20AEC50A">
      <w:pPr>
        <w:spacing w:line="360" w:lineRule="auto"/>
        <w:rPr>
          <w:rFonts w:cs="Tahoma"/>
          <w:kern w:val="28"/>
          <w:szCs w:val="21"/>
        </w:rPr>
      </w:pPr>
      <w:r>
        <w:rPr>
          <w:rFonts w:hint="eastAsia" w:ascii="宋体" w:hAnsi="宋体"/>
          <w:szCs w:val="21"/>
          <w:lang w:val="en-US" w:eastAsia="zh-CN"/>
        </w:rPr>
        <w:t>6</w:t>
      </w:r>
      <w:r>
        <w:rPr>
          <w:rFonts w:ascii="宋体" w:hAnsi="宋体"/>
          <w:szCs w:val="21"/>
        </w:rPr>
        <w:t>.</w:t>
      </w:r>
      <w:r>
        <w:rPr>
          <w:rFonts w:hint="eastAsia" w:ascii="宋体" w:hAnsi="宋体"/>
          <w:szCs w:val="21"/>
        </w:rPr>
        <w:t>供应商</w:t>
      </w:r>
      <w:r>
        <w:rPr>
          <w:rFonts w:hint="eastAsia" w:cs="Tahoma"/>
          <w:kern w:val="28"/>
          <w:szCs w:val="21"/>
        </w:rPr>
        <w:t>应对所有采购服务进行报价，不允许只对部分服务投标报价。</w:t>
      </w:r>
    </w:p>
    <w:p w14:paraId="3E22D06E">
      <w:pPr>
        <w:spacing w:line="360" w:lineRule="auto"/>
        <w:rPr>
          <w:rFonts w:ascii="宋体" w:hAnsi="宋体"/>
          <w:szCs w:val="21"/>
        </w:rPr>
      </w:pPr>
      <w:r>
        <w:rPr>
          <w:rFonts w:hint="eastAsia" w:cs="Tahoma"/>
          <w:kern w:val="28"/>
          <w:szCs w:val="21"/>
          <w:lang w:eastAsia="zh-CN"/>
        </w:rPr>
        <w:t>二、</w:t>
      </w:r>
      <w:r>
        <w:rPr>
          <w:rFonts w:hint="eastAsia" w:ascii="宋体" w:hAnsi="宋体"/>
          <w:szCs w:val="21"/>
        </w:rPr>
        <w:t>项目技术、服务等要求</w:t>
      </w:r>
    </w:p>
    <w:p w14:paraId="06FF7EBE">
      <w:pPr>
        <w:spacing w:line="360" w:lineRule="auto"/>
        <w:outlineLvl w:val="1"/>
        <w:rPr>
          <w:rFonts w:ascii="宋体" w:hAnsi="宋体"/>
          <w:szCs w:val="21"/>
        </w:rPr>
      </w:pPr>
      <w:r>
        <w:rPr>
          <w:rFonts w:hint="eastAsia" w:ascii="宋体" w:hAnsi="宋体"/>
          <w:szCs w:val="21"/>
          <w:lang w:eastAsia="zh-CN"/>
        </w:rPr>
        <w:t>（</w:t>
      </w:r>
      <w:r>
        <w:rPr>
          <w:rFonts w:hint="eastAsia" w:ascii="宋体" w:hAnsi="宋体"/>
          <w:szCs w:val="21"/>
        </w:rPr>
        <w:t>一）技术（服务</w:t>
      </w:r>
      <w:r>
        <w:rPr>
          <w:rFonts w:hint="eastAsia" w:ascii="宋体" w:hAnsi="宋体"/>
          <w:szCs w:val="21"/>
          <w:lang w:eastAsia="zh-CN"/>
        </w:rPr>
        <w:t>）</w:t>
      </w:r>
      <w:r>
        <w:rPr>
          <w:rFonts w:hint="eastAsia" w:ascii="宋体" w:hAnsi="宋体"/>
          <w:szCs w:val="21"/>
        </w:rPr>
        <w:t>要求</w:t>
      </w:r>
    </w:p>
    <w:p w14:paraId="352D217B">
      <w:pPr>
        <w:widowControl/>
        <w:spacing w:line="360" w:lineRule="auto"/>
        <w:jc w:val="left"/>
        <w:outlineLvl w:val="2"/>
        <w:rPr>
          <w:rFonts w:ascii="宋体" w:hAnsi="宋体"/>
          <w:color w:val="000000"/>
          <w:kern w:val="0"/>
        </w:rPr>
      </w:pPr>
      <w:r>
        <w:rPr>
          <w:rFonts w:hint="eastAsia" w:ascii="宋体" w:hAnsi="宋体"/>
          <w:color w:val="000000"/>
          <w:kern w:val="0"/>
        </w:rPr>
        <w:t>1</w:t>
      </w:r>
      <w:r>
        <w:rPr>
          <w:rFonts w:hint="eastAsia" w:ascii="宋体" w:hAnsi="宋体"/>
          <w:color w:val="000000"/>
          <w:kern w:val="0"/>
          <w:lang w:eastAsia="zh-CN"/>
        </w:rPr>
        <w:t>.</w:t>
      </w:r>
      <w:r>
        <w:rPr>
          <w:rFonts w:hint="eastAsia" w:ascii="宋体" w:hAnsi="宋体"/>
          <w:color w:val="000000"/>
          <w:kern w:val="0"/>
        </w:rPr>
        <w:t>技术规格、参数</w:t>
      </w:r>
    </w:p>
    <w:p w14:paraId="79172750">
      <w:pPr>
        <w:widowControl/>
        <w:spacing w:line="360" w:lineRule="auto"/>
        <w:ind w:firstLine="420" w:firstLineChars="200"/>
        <w:jc w:val="left"/>
        <w:rPr>
          <w:rFonts w:ascii="宋体" w:hAnsi="宋体"/>
          <w:szCs w:val="21"/>
        </w:rPr>
      </w:pPr>
      <w:r>
        <w:rPr>
          <w:rFonts w:hint="eastAsia" w:ascii="宋体" w:hAnsi="宋体"/>
          <w:szCs w:val="21"/>
        </w:rPr>
        <w:t>根据实际情况编制施工设计图并加盖出图专用印章</w:t>
      </w:r>
      <w:r>
        <w:rPr>
          <w:rFonts w:hint="eastAsia" w:ascii="宋体" w:hAnsi="宋体"/>
          <w:szCs w:val="21"/>
          <w:lang w:eastAsia="zh-CN"/>
        </w:rPr>
        <w:t>（</w:t>
      </w:r>
      <w:r>
        <w:rPr>
          <w:rFonts w:hint="eastAsia" w:ascii="宋体" w:hAnsi="宋体"/>
          <w:szCs w:val="21"/>
        </w:rPr>
        <w:t>附电子版图纸</w:t>
      </w:r>
      <w:r>
        <w:rPr>
          <w:rFonts w:hint="eastAsia" w:ascii="宋体" w:hAnsi="宋体"/>
          <w:szCs w:val="21"/>
          <w:lang w:eastAsia="zh-CN"/>
        </w:rPr>
        <w:t>）</w:t>
      </w:r>
      <w:r>
        <w:rPr>
          <w:rFonts w:hint="eastAsia" w:ascii="宋体" w:hAnsi="宋体"/>
          <w:szCs w:val="21"/>
        </w:rPr>
        <w:t>；设计单位需全程参与项目方案论证、方案设计、施工图设计、施工过程变更修正及竣工资料编制。</w:t>
      </w:r>
    </w:p>
    <w:p w14:paraId="3F6A03B5">
      <w:pPr>
        <w:spacing w:line="360" w:lineRule="auto"/>
        <w:jc w:val="left"/>
        <w:outlineLvl w:val="2"/>
        <w:rPr>
          <w:rFonts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szCs w:val="21"/>
          <w:lang w:eastAsia="zh-CN"/>
        </w:rPr>
        <w:t>.</w:t>
      </w:r>
      <w:r>
        <w:rPr>
          <w:rFonts w:hint="eastAsia" w:ascii="宋体" w:hAnsi="宋体" w:eastAsia="宋体" w:cs="Times New Roman"/>
          <w:szCs w:val="21"/>
        </w:rPr>
        <w:t>其他技术或服务要求</w:t>
      </w:r>
    </w:p>
    <w:p w14:paraId="45415DE0">
      <w:pPr>
        <w:spacing w:line="360" w:lineRule="auto"/>
        <w:jc w:val="left"/>
        <w:rPr>
          <w:rFonts w:ascii="宋体" w:hAnsi="宋体"/>
          <w:szCs w:val="21"/>
        </w:rPr>
      </w:pPr>
      <w:r>
        <w:rPr>
          <w:rFonts w:hint="eastAsia" w:ascii="宋体" w:hAnsi="宋体"/>
          <w:szCs w:val="21"/>
        </w:rPr>
        <w:t>（1）设计工作：负责项目情况摸查，完成该项目所有建设内容的方案设计、初步设计、施工图设计；</w:t>
      </w:r>
    </w:p>
    <w:p w14:paraId="54D49E22">
      <w:pPr>
        <w:spacing w:line="360" w:lineRule="auto"/>
        <w:jc w:val="left"/>
        <w:outlineLvl w:val="3"/>
        <w:rPr>
          <w:rFonts w:ascii="宋体" w:hAnsi="宋体"/>
          <w:szCs w:val="21"/>
        </w:rPr>
      </w:pPr>
      <w:r>
        <w:rPr>
          <w:rFonts w:hint="eastAsia" w:ascii="宋体" w:hAnsi="宋体"/>
          <w:szCs w:val="21"/>
        </w:rPr>
        <w:t>（2）其他工作：</w:t>
      </w:r>
    </w:p>
    <w:p w14:paraId="080E2DC2">
      <w:pPr>
        <w:spacing w:line="360" w:lineRule="auto"/>
        <w:jc w:val="left"/>
        <w:rPr>
          <w:rFonts w:ascii="宋体" w:hAnsi="宋体"/>
          <w:szCs w:val="21"/>
        </w:rPr>
      </w:pPr>
      <w:r>
        <w:rPr>
          <w:rFonts w:hint="eastAsia" w:ascii="宋体" w:hAnsi="宋体"/>
          <w:szCs w:val="21"/>
          <w:lang w:eastAsia="zh-CN"/>
        </w:rPr>
        <w:t>a）</w:t>
      </w:r>
      <w:r>
        <w:rPr>
          <w:rFonts w:hint="eastAsia" w:ascii="宋体" w:hAnsi="宋体"/>
          <w:szCs w:val="21"/>
        </w:rPr>
        <w:t>完成本项目招标范围内相关配合报审工作，还包括各阶段方案比选、施工阶段的设计变更等；</w:t>
      </w:r>
    </w:p>
    <w:p w14:paraId="147CEEFC">
      <w:pPr>
        <w:spacing w:line="360" w:lineRule="auto"/>
        <w:jc w:val="left"/>
        <w:rPr>
          <w:rFonts w:ascii="宋体" w:hAnsi="宋体"/>
          <w:szCs w:val="21"/>
        </w:rPr>
      </w:pPr>
      <w:r>
        <w:rPr>
          <w:rFonts w:hint="eastAsia" w:ascii="宋体" w:hAnsi="宋体"/>
          <w:szCs w:val="21"/>
        </w:rPr>
        <w:t>2）技术配合工作：采购人后续各类招标工作配合、施工配合、现场服务、竣工图编制配合服务等；</w:t>
      </w:r>
    </w:p>
    <w:p w14:paraId="3A0FB950">
      <w:pPr>
        <w:widowControl/>
        <w:spacing w:line="360" w:lineRule="auto"/>
        <w:jc w:val="left"/>
        <w:rPr>
          <w:rFonts w:ascii="宋体" w:hAnsi="宋体"/>
          <w:color w:val="000000"/>
          <w:kern w:val="0"/>
        </w:rPr>
      </w:pPr>
      <w:r>
        <w:rPr>
          <w:rFonts w:ascii="宋体" w:hAnsi="宋体"/>
          <w:szCs w:val="21"/>
        </w:rPr>
        <w:t>3）报建配合工作：包括工程建设过程中除修建性详细规划设计报批外的所有建筑、管线、专项等各类报建配合、协调等工作，并配合工程建设过程中和验收过程中各类专项报建和专项验收工作。</w:t>
      </w:r>
    </w:p>
    <w:p w14:paraId="489F8810">
      <w:pPr>
        <w:spacing w:line="360" w:lineRule="auto"/>
        <w:jc w:val="left"/>
        <w:outlineLvl w:val="1"/>
        <w:rPr>
          <w:rFonts w:ascii="宋体" w:hAnsi="宋体"/>
          <w:szCs w:val="21"/>
        </w:rPr>
      </w:pPr>
      <w:r>
        <w:rPr>
          <w:rFonts w:hint="eastAsia" w:ascii="宋体" w:hAnsi="宋体"/>
          <w:szCs w:val="21"/>
          <w:lang w:eastAsia="zh-CN"/>
        </w:rPr>
        <w:t>（</w:t>
      </w:r>
      <w:r>
        <w:rPr>
          <w:rFonts w:hint="eastAsia" w:ascii="宋体" w:hAnsi="宋体"/>
          <w:szCs w:val="21"/>
        </w:rPr>
        <w:t>二）商务要求</w:t>
      </w:r>
    </w:p>
    <w:p w14:paraId="1666805B">
      <w:pPr>
        <w:pStyle w:val="5"/>
        <w:tabs>
          <w:tab w:val="left" w:pos="993"/>
          <w:tab w:val="left" w:pos="3300"/>
        </w:tabs>
        <w:snapToGrid/>
        <w:spacing w:before="0" w:after="0" w:line="360" w:lineRule="auto"/>
        <w:ind w:firstLine="0"/>
        <w:jc w:val="left"/>
        <w:outlineLvl w:val="2"/>
        <w:rPr>
          <w:rFonts w:ascii="宋体" w:hAnsi="宋体"/>
          <w:szCs w:val="21"/>
        </w:rPr>
      </w:pPr>
      <w:r>
        <w:rPr>
          <w:rFonts w:hint="eastAsia" w:ascii="宋体" w:hAnsi="宋体"/>
          <w:szCs w:val="21"/>
          <w:lang w:eastAsia="zh-CN"/>
        </w:rPr>
        <w:t>1.</w:t>
      </w:r>
      <w:r>
        <w:rPr>
          <w:rFonts w:hint="eastAsia" w:ascii="宋体" w:hAnsi="宋体" w:eastAsiaTheme="minorEastAsia"/>
          <w:szCs w:val="21"/>
        </w:rPr>
        <w:t>完成期限</w:t>
      </w:r>
    </w:p>
    <w:p w14:paraId="13C49CFC">
      <w:pPr>
        <w:spacing w:line="360" w:lineRule="auto"/>
        <w:jc w:val="left"/>
        <w:rPr>
          <w:rFonts w:ascii="宋体" w:hAnsi="宋体"/>
          <w:szCs w:val="21"/>
        </w:rPr>
      </w:pPr>
      <w:r>
        <w:rPr>
          <w:rFonts w:hint="eastAsia" w:ascii="宋体" w:hAnsi="宋体"/>
          <w:szCs w:val="21"/>
        </w:rPr>
        <w:t>中标人应在设计合同签订后</w:t>
      </w:r>
      <w:r>
        <w:rPr>
          <w:rFonts w:hint="eastAsia" w:ascii="宋体" w:hAnsi="宋体"/>
          <w:szCs w:val="21"/>
          <w:lang w:val="en-US" w:eastAsia="zh-CN"/>
        </w:rPr>
        <w:t>5</w:t>
      </w:r>
      <w:r>
        <w:rPr>
          <w:rFonts w:hint="eastAsia" w:ascii="宋体" w:hAnsi="宋体"/>
          <w:szCs w:val="21"/>
        </w:rPr>
        <w:t>个工作日内完成方案图，方案经采购人审查批准后</w:t>
      </w:r>
      <w:r>
        <w:rPr>
          <w:rFonts w:hint="eastAsia" w:ascii="宋体" w:hAnsi="宋体"/>
          <w:szCs w:val="21"/>
          <w:lang w:val="en-US" w:eastAsia="zh-CN"/>
        </w:rPr>
        <w:t>1</w:t>
      </w:r>
      <w:r>
        <w:rPr>
          <w:rFonts w:hint="eastAsia" w:ascii="宋体" w:hAnsi="宋体"/>
          <w:szCs w:val="21"/>
        </w:rPr>
        <w:t>5个工作日内完成施工图设计。如果延误工期，承包人向发包人支付的误期损害赔偿费每天为最终设计合同价格的0.3%；误期损害赔偿费的最高限额为最终设计合同价格的30%。</w:t>
      </w:r>
    </w:p>
    <w:p w14:paraId="08AF0DE4">
      <w:pPr>
        <w:spacing w:line="360" w:lineRule="auto"/>
        <w:jc w:val="left"/>
        <w:outlineLvl w:val="2"/>
        <w:rPr>
          <w:rFonts w:ascii="宋体" w:hAnsi="宋体"/>
          <w:szCs w:val="21"/>
        </w:rPr>
      </w:pPr>
      <w:r>
        <w:rPr>
          <w:rFonts w:hint="eastAsia" w:ascii="宋体" w:hAnsi="宋体"/>
          <w:szCs w:val="21"/>
          <w:lang w:eastAsia="zh-CN"/>
        </w:rPr>
        <w:t>2.</w:t>
      </w:r>
      <w:r>
        <w:rPr>
          <w:rFonts w:hint="eastAsia" w:ascii="宋体" w:hAnsi="宋体"/>
          <w:szCs w:val="21"/>
        </w:rPr>
        <w:t>付款及结算方式</w:t>
      </w:r>
    </w:p>
    <w:p w14:paraId="7BC01AA6">
      <w:pPr>
        <w:spacing w:line="360" w:lineRule="auto"/>
        <w:jc w:val="left"/>
        <w:rPr>
          <w:rFonts w:ascii="宋体" w:hAnsi="宋体" w:eastAsia="宋体"/>
          <w:szCs w:val="21"/>
        </w:rPr>
      </w:pPr>
      <w:r>
        <w:rPr>
          <w:rFonts w:hint="eastAsia" w:ascii="宋体" w:hAnsi="宋体"/>
          <w:szCs w:val="21"/>
        </w:rPr>
        <w:t>（1）</w:t>
      </w:r>
      <w:r>
        <w:rPr>
          <w:rFonts w:ascii="宋体" w:hAnsi="宋体"/>
          <w:szCs w:val="21"/>
        </w:rPr>
        <w:t>本合同生效后7天内，发包人向设计人支付设计费总额的</w:t>
      </w:r>
      <w:r>
        <w:rPr>
          <w:rFonts w:hint="eastAsia" w:ascii="宋体" w:hAnsi="宋体"/>
          <w:szCs w:val="21"/>
        </w:rPr>
        <w:t>30</w:t>
      </w:r>
      <w:r>
        <w:rPr>
          <w:rFonts w:ascii="宋体" w:hAnsi="宋体"/>
          <w:szCs w:val="21"/>
        </w:rPr>
        <w:t>%预付款。</w:t>
      </w:r>
    </w:p>
    <w:p w14:paraId="772D4458">
      <w:pPr>
        <w:spacing w:line="360" w:lineRule="auto"/>
        <w:jc w:val="left"/>
        <w:rPr>
          <w:rFonts w:ascii="宋体" w:hAnsi="宋体" w:eastAsia="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w:t>
      </w:r>
      <w:r>
        <w:rPr>
          <w:rFonts w:ascii="宋体" w:hAnsi="宋体"/>
          <w:szCs w:val="21"/>
        </w:rPr>
        <w:t>设计人向发包人提交施工图设计文件后7天内，发包人向设计人支付设计费总额的</w:t>
      </w:r>
      <w:r>
        <w:rPr>
          <w:rFonts w:hint="eastAsia" w:ascii="宋体" w:hAnsi="宋体"/>
          <w:szCs w:val="21"/>
        </w:rPr>
        <w:t>6</w:t>
      </w:r>
      <w:r>
        <w:rPr>
          <w:rFonts w:ascii="宋体" w:hAnsi="宋体"/>
          <w:szCs w:val="21"/>
        </w:rPr>
        <w:t>0%。</w:t>
      </w:r>
    </w:p>
    <w:p w14:paraId="08AB4BC7">
      <w:pPr>
        <w:spacing w:line="360" w:lineRule="auto"/>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w:t>
      </w:r>
      <w:r>
        <w:rPr>
          <w:rFonts w:ascii="宋体" w:hAnsi="宋体"/>
          <w:szCs w:val="21"/>
        </w:rPr>
        <w:t>工程竣工验收后7天内</w:t>
      </w:r>
      <w:r>
        <w:rPr>
          <w:rFonts w:hint="eastAsia" w:ascii="宋体" w:hAnsi="宋体"/>
          <w:szCs w:val="21"/>
          <w:lang w:eastAsia="zh-CN"/>
        </w:rPr>
        <w:t>，</w:t>
      </w:r>
      <w:r>
        <w:rPr>
          <w:rFonts w:ascii="宋体" w:hAnsi="宋体"/>
          <w:szCs w:val="21"/>
        </w:rPr>
        <w:t>发包人向设计人支付全部剩余设计费</w:t>
      </w:r>
      <w:r>
        <w:rPr>
          <w:rFonts w:hint="eastAsia" w:ascii="宋体" w:hAnsi="宋体"/>
          <w:szCs w:val="21"/>
        </w:rPr>
        <w:t>10%</w:t>
      </w:r>
      <w:r>
        <w:rPr>
          <w:rFonts w:ascii="宋体" w:hAnsi="宋体"/>
          <w:szCs w:val="21"/>
        </w:rPr>
        <w:t>。</w:t>
      </w:r>
    </w:p>
    <w:p w14:paraId="49124C7B">
      <w:pPr>
        <w:rPr>
          <w:rFonts w:ascii="Times New Roman" w:hAnsi="宋体" w:eastAsia="宋体" w:cs="Times New Roman"/>
          <w:b/>
          <w:kern w:val="28"/>
        </w:rPr>
      </w:pPr>
    </w:p>
    <w:p w14:paraId="70B6F2DC">
      <w:pPr>
        <w:rPr>
          <w:rFonts w:ascii="Times New Roman" w:hAnsi="宋体" w:eastAsia="宋体" w:cs="Times New Roman"/>
          <w:b/>
          <w:kern w:val="28"/>
        </w:rPr>
      </w:pPr>
      <w:r>
        <w:rPr>
          <w:rFonts w:hint="eastAsia" w:ascii="Times New Roman" w:hAnsi="宋体" w:eastAsia="宋体" w:cs="Times New Roman"/>
          <w:b/>
          <w:kern w:val="28"/>
          <w:lang w:eastAsia="zh-CN"/>
        </w:rPr>
        <w:t>三</w:t>
      </w:r>
      <w:r>
        <w:rPr>
          <w:rFonts w:hint="eastAsia" w:ascii="Times New Roman" w:hAnsi="宋体" w:eastAsia="宋体" w:cs="Times New Roman"/>
          <w:b/>
          <w:kern w:val="28"/>
        </w:rPr>
        <w:t>、评审因素</w:t>
      </w:r>
    </w:p>
    <w:p w14:paraId="7D8D1B96">
      <w:pPr>
        <w:adjustRightInd w:val="0"/>
        <w:snapToGrid w:val="0"/>
        <w:spacing w:line="360" w:lineRule="auto"/>
        <w:ind w:left="325" w:hanging="325" w:hangingChars="155"/>
        <w:rPr>
          <w:rFonts w:ascii="宋体" w:hAnsi="宋体"/>
        </w:rPr>
      </w:pPr>
      <w:r>
        <w:rPr>
          <w:rFonts w:hint="eastAsia" w:ascii="宋体" w:hAnsi="宋体"/>
          <w:lang w:eastAsia="zh-CN"/>
        </w:rPr>
        <w:t>1.</w:t>
      </w:r>
      <w:r>
        <w:rPr>
          <w:rFonts w:hint="eastAsia" w:ascii="宋体" w:hAnsi="宋体"/>
        </w:rPr>
        <w:t>评分总值最高为100分，技术、商务及价格评分分值（权重）分配：</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1962"/>
        <w:gridCol w:w="2154"/>
      </w:tblGrid>
      <w:tr w14:paraId="20549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13" w:type="dxa"/>
            <w:vAlign w:val="center"/>
          </w:tcPr>
          <w:p w14:paraId="5F5276E1">
            <w:pPr>
              <w:spacing w:line="460" w:lineRule="exact"/>
              <w:jc w:val="center"/>
              <w:rPr>
                <w:rFonts w:ascii="宋体" w:hAnsi="宋体"/>
              </w:rPr>
            </w:pPr>
            <w:r>
              <w:rPr>
                <w:rFonts w:hint="eastAsia" w:ascii="宋体" w:hAnsi="宋体"/>
              </w:rPr>
              <w:t>评分项目</w:t>
            </w:r>
          </w:p>
        </w:tc>
        <w:tc>
          <w:tcPr>
            <w:tcW w:w="1962" w:type="dxa"/>
            <w:vAlign w:val="center"/>
          </w:tcPr>
          <w:p w14:paraId="4A3DE70F">
            <w:pPr>
              <w:spacing w:line="460" w:lineRule="exact"/>
              <w:jc w:val="center"/>
              <w:rPr>
                <w:rFonts w:ascii="宋体" w:hAnsi="宋体"/>
              </w:rPr>
            </w:pPr>
            <w:r>
              <w:rPr>
                <w:rFonts w:hint="eastAsia" w:ascii="宋体" w:hAnsi="宋体"/>
              </w:rPr>
              <w:t>技术商务评分</w:t>
            </w:r>
          </w:p>
        </w:tc>
        <w:tc>
          <w:tcPr>
            <w:tcW w:w="2154" w:type="dxa"/>
            <w:vAlign w:val="center"/>
          </w:tcPr>
          <w:p w14:paraId="7D36F79E">
            <w:pPr>
              <w:spacing w:line="460" w:lineRule="exact"/>
              <w:jc w:val="center"/>
              <w:rPr>
                <w:rFonts w:ascii="宋体" w:hAnsi="宋体"/>
              </w:rPr>
            </w:pPr>
            <w:r>
              <w:rPr>
                <w:rFonts w:hint="eastAsia" w:ascii="宋体" w:hAnsi="宋体"/>
              </w:rPr>
              <w:t>价格评分</w:t>
            </w:r>
          </w:p>
        </w:tc>
      </w:tr>
      <w:tr w14:paraId="42F6A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13" w:type="dxa"/>
            <w:vAlign w:val="center"/>
          </w:tcPr>
          <w:p w14:paraId="0158001A">
            <w:pPr>
              <w:spacing w:line="460" w:lineRule="exact"/>
              <w:jc w:val="center"/>
              <w:rPr>
                <w:rFonts w:ascii="宋体" w:hAnsi="宋体"/>
              </w:rPr>
            </w:pPr>
            <w:r>
              <w:rPr>
                <w:rFonts w:hint="eastAsia" w:ascii="宋体" w:hAnsi="宋体"/>
              </w:rPr>
              <w:t>权重</w:t>
            </w:r>
          </w:p>
        </w:tc>
        <w:tc>
          <w:tcPr>
            <w:tcW w:w="1962" w:type="dxa"/>
            <w:vAlign w:val="center"/>
          </w:tcPr>
          <w:p w14:paraId="4F60131D">
            <w:pPr>
              <w:spacing w:line="460" w:lineRule="exact"/>
              <w:jc w:val="center"/>
              <w:rPr>
                <w:rFonts w:ascii="宋体" w:hAnsi="宋体"/>
              </w:rPr>
            </w:pPr>
            <w:r>
              <w:rPr>
                <w:rFonts w:hint="eastAsia" w:ascii="宋体" w:hAnsi="宋体"/>
                <w:szCs w:val="21"/>
              </w:rPr>
              <w:t>7</w:t>
            </w:r>
            <w:r>
              <w:rPr>
                <w:rFonts w:ascii="宋体" w:hAnsi="宋体"/>
                <w:szCs w:val="21"/>
              </w:rPr>
              <w:t>0</w:t>
            </w:r>
          </w:p>
        </w:tc>
        <w:tc>
          <w:tcPr>
            <w:tcW w:w="2154" w:type="dxa"/>
            <w:vAlign w:val="center"/>
          </w:tcPr>
          <w:p w14:paraId="4DB59824">
            <w:pPr>
              <w:spacing w:line="460" w:lineRule="exact"/>
              <w:jc w:val="center"/>
              <w:rPr>
                <w:rFonts w:ascii="宋体" w:hAnsi="宋体"/>
                <w:i/>
              </w:rPr>
            </w:pPr>
            <w:r>
              <w:rPr>
                <w:rFonts w:hint="eastAsia" w:ascii="宋体" w:hAnsi="宋体"/>
                <w:szCs w:val="21"/>
              </w:rPr>
              <w:t>3</w:t>
            </w:r>
            <w:r>
              <w:rPr>
                <w:rFonts w:ascii="宋体" w:hAnsi="宋体"/>
                <w:szCs w:val="21"/>
              </w:rPr>
              <w:t>0</w:t>
            </w:r>
          </w:p>
        </w:tc>
      </w:tr>
    </w:tbl>
    <w:p w14:paraId="315E8CD5">
      <w:pPr>
        <w:snapToGrid w:val="0"/>
        <w:spacing w:line="360" w:lineRule="auto"/>
        <w:rPr>
          <w:rFonts w:ascii="宋体" w:hAnsi="宋体"/>
        </w:rPr>
      </w:pPr>
      <w:r>
        <w:rPr>
          <w:rFonts w:hint="eastAsia" w:ascii="宋体" w:hAnsi="宋体"/>
        </w:rPr>
        <w:t>根据上述技术、商务及价格的综合评分及其权重分配，代入下列公式计算各投标人的总得分。进入详细评审的各投标人的综合得分，按得分从高到低排名（得分相同时，投标总价低者优先）。</w:t>
      </w:r>
    </w:p>
    <w:p w14:paraId="588A3D77">
      <w:pPr>
        <w:jc w:val="center"/>
        <w:outlineLvl w:val="0"/>
        <w:rPr>
          <w:i/>
          <w:sz w:val="24"/>
        </w:rPr>
      </w:pPr>
      <w:r>
        <w:rPr>
          <w:rFonts w:hint="eastAsia"/>
          <w:b/>
          <w:sz w:val="24"/>
        </w:rPr>
        <w:t>详细评审表</w:t>
      </w:r>
    </w:p>
    <w:tbl>
      <w:tblPr>
        <w:tblStyle w:val="6"/>
        <w:tblW w:w="10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4"/>
        <w:gridCol w:w="1365"/>
        <w:gridCol w:w="1365"/>
        <w:gridCol w:w="5302"/>
        <w:gridCol w:w="1443"/>
      </w:tblGrid>
      <w:tr w14:paraId="3C93F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804" w:type="dxa"/>
          </w:tcPr>
          <w:p w14:paraId="26CF1C4F">
            <w:pPr>
              <w:jc w:val="center"/>
              <w:rPr>
                <w:color w:val="000000"/>
                <w:szCs w:val="21"/>
              </w:rPr>
            </w:pPr>
            <w:r>
              <w:rPr>
                <w:rFonts w:hint="eastAsia"/>
                <w:color w:val="000000"/>
                <w:szCs w:val="21"/>
              </w:rPr>
              <w:t>序号</w:t>
            </w:r>
          </w:p>
        </w:tc>
        <w:tc>
          <w:tcPr>
            <w:tcW w:w="2730" w:type="dxa"/>
            <w:gridSpan w:val="2"/>
          </w:tcPr>
          <w:p w14:paraId="0360F82B">
            <w:pPr>
              <w:jc w:val="center"/>
              <w:rPr>
                <w:color w:val="000000"/>
                <w:szCs w:val="21"/>
              </w:rPr>
            </w:pPr>
            <w:r>
              <w:rPr>
                <w:rFonts w:hint="eastAsia"/>
                <w:color w:val="000000"/>
                <w:szCs w:val="21"/>
              </w:rPr>
              <w:t>评审项目</w:t>
            </w:r>
          </w:p>
        </w:tc>
        <w:tc>
          <w:tcPr>
            <w:tcW w:w="5302" w:type="dxa"/>
          </w:tcPr>
          <w:p w14:paraId="5D31DACF">
            <w:pPr>
              <w:jc w:val="center"/>
              <w:rPr>
                <w:color w:val="000000"/>
                <w:szCs w:val="21"/>
              </w:rPr>
            </w:pPr>
            <w:r>
              <w:rPr>
                <w:rFonts w:hint="eastAsia"/>
                <w:color w:val="000000"/>
                <w:szCs w:val="21"/>
              </w:rPr>
              <w:t>评议内容</w:t>
            </w:r>
          </w:p>
        </w:tc>
        <w:tc>
          <w:tcPr>
            <w:tcW w:w="1443" w:type="dxa"/>
          </w:tcPr>
          <w:p w14:paraId="54FF7C40">
            <w:pPr>
              <w:jc w:val="center"/>
              <w:rPr>
                <w:color w:val="000000"/>
                <w:szCs w:val="21"/>
              </w:rPr>
            </w:pPr>
            <w:r>
              <w:rPr>
                <w:rFonts w:hint="eastAsia"/>
                <w:color w:val="000000"/>
                <w:szCs w:val="21"/>
              </w:rPr>
              <w:t>分值</w:t>
            </w:r>
          </w:p>
        </w:tc>
      </w:tr>
      <w:tr w14:paraId="12149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804" w:type="dxa"/>
          </w:tcPr>
          <w:p w14:paraId="03005CCB">
            <w:pPr>
              <w:jc w:val="center"/>
              <w:rPr>
                <w:color w:val="000000"/>
                <w:szCs w:val="21"/>
              </w:rPr>
            </w:pPr>
            <w:r>
              <w:rPr>
                <w:color w:val="000000"/>
                <w:szCs w:val="21"/>
              </w:rPr>
              <w:t>1</w:t>
            </w:r>
          </w:p>
        </w:tc>
        <w:tc>
          <w:tcPr>
            <w:tcW w:w="1365" w:type="dxa"/>
            <w:vMerge w:val="restart"/>
            <w:vAlign w:val="center"/>
          </w:tcPr>
          <w:p w14:paraId="7ED4C7D0">
            <w:pPr>
              <w:jc w:val="center"/>
              <w:rPr>
                <w:color w:val="000000"/>
                <w:szCs w:val="21"/>
              </w:rPr>
            </w:pPr>
            <w:r>
              <w:rPr>
                <w:rFonts w:hint="eastAsia"/>
                <w:color w:val="000000"/>
                <w:szCs w:val="21"/>
              </w:rPr>
              <w:t>技术商务</w:t>
            </w:r>
          </w:p>
        </w:tc>
        <w:tc>
          <w:tcPr>
            <w:tcW w:w="1365" w:type="dxa"/>
          </w:tcPr>
          <w:p w14:paraId="671E57F8">
            <w:pPr>
              <w:jc w:val="center"/>
              <w:rPr>
                <w:color w:val="000000"/>
                <w:szCs w:val="21"/>
              </w:rPr>
            </w:pPr>
            <w:r>
              <w:rPr>
                <w:rFonts w:hint="eastAsia"/>
                <w:color w:val="000000"/>
                <w:szCs w:val="21"/>
              </w:rPr>
              <w:t>设计方案</w:t>
            </w:r>
          </w:p>
        </w:tc>
        <w:tc>
          <w:tcPr>
            <w:tcW w:w="5302" w:type="dxa"/>
          </w:tcPr>
          <w:p w14:paraId="377E815E">
            <w:pPr>
              <w:jc w:val="left"/>
              <w:rPr>
                <w:color w:val="000000"/>
                <w:szCs w:val="21"/>
              </w:rPr>
            </w:pPr>
            <w:r>
              <w:rPr>
                <w:rFonts w:hint="eastAsia"/>
                <w:color w:val="000000"/>
                <w:szCs w:val="21"/>
              </w:rPr>
              <w:t>一档（1～10分）：符合设计要求及设计规范，功能区域划分一般，平面布置疏密一般，各专业设计完整性欠缺；对本项目的整体设计方案技术路线一般，创新性一般，可操作性一般。</w:t>
            </w:r>
          </w:p>
          <w:p w14:paraId="6F5FD051">
            <w:pPr>
              <w:jc w:val="left"/>
              <w:rPr>
                <w:color w:val="000000"/>
                <w:szCs w:val="21"/>
              </w:rPr>
            </w:pPr>
            <w:r>
              <w:rPr>
                <w:rFonts w:hint="eastAsia"/>
                <w:color w:val="000000"/>
                <w:szCs w:val="21"/>
              </w:rPr>
              <w:t>二档（11～25分）：符合设计要求及设计规范，功能区域划分明确合理，平面布置疏密较适宜，各专业设计完整性一般；对本项目的整体设计方案技术路线清晰，思路合理，创新性较强，可操作性较强。</w:t>
            </w:r>
          </w:p>
          <w:p w14:paraId="5D23D278">
            <w:pPr>
              <w:jc w:val="left"/>
              <w:rPr>
                <w:color w:val="000000"/>
                <w:szCs w:val="21"/>
              </w:rPr>
            </w:pPr>
            <w:r>
              <w:rPr>
                <w:rFonts w:hint="eastAsia"/>
                <w:color w:val="000000"/>
                <w:szCs w:val="21"/>
              </w:rPr>
              <w:t>三档（26～35分）：符合设计要求及设计规范，功能区域划分明确合理，平面布置疏密良好；对本项目的整体设计方案技术路线清晰，各专业设计完整性周密，思路合理，创新性非常强，可操作性强，编制工作有详细时间安排且计划周密，能有力保证按承诺工期完成任务。</w:t>
            </w:r>
          </w:p>
        </w:tc>
        <w:tc>
          <w:tcPr>
            <w:tcW w:w="1443" w:type="dxa"/>
          </w:tcPr>
          <w:p w14:paraId="6263CDBF">
            <w:pPr>
              <w:jc w:val="center"/>
              <w:rPr>
                <w:rFonts w:eastAsia="宋体"/>
                <w:color w:val="000000"/>
                <w:szCs w:val="21"/>
              </w:rPr>
            </w:pPr>
            <w:r>
              <w:rPr>
                <w:rFonts w:hint="eastAsia"/>
                <w:color w:val="000000"/>
                <w:szCs w:val="21"/>
              </w:rPr>
              <w:t>35</w:t>
            </w:r>
          </w:p>
        </w:tc>
      </w:tr>
      <w:tr w14:paraId="3BB5E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804" w:type="dxa"/>
          </w:tcPr>
          <w:p w14:paraId="41D68DC2">
            <w:pPr>
              <w:jc w:val="center"/>
              <w:rPr>
                <w:color w:val="000000"/>
                <w:szCs w:val="21"/>
              </w:rPr>
            </w:pPr>
            <w:r>
              <w:rPr>
                <w:color w:val="000000"/>
                <w:szCs w:val="21"/>
              </w:rPr>
              <w:t>2</w:t>
            </w:r>
          </w:p>
        </w:tc>
        <w:tc>
          <w:tcPr>
            <w:tcW w:w="1365" w:type="dxa"/>
            <w:vMerge w:val="continue"/>
          </w:tcPr>
          <w:p w14:paraId="1EBAE456">
            <w:pPr>
              <w:jc w:val="center"/>
              <w:rPr>
                <w:color w:val="000000"/>
                <w:szCs w:val="21"/>
              </w:rPr>
            </w:pPr>
          </w:p>
        </w:tc>
        <w:tc>
          <w:tcPr>
            <w:tcW w:w="1365" w:type="dxa"/>
          </w:tcPr>
          <w:p w14:paraId="1D6299FD">
            <w:pPr>
              <w:jc w:val="center"/>
              <w:rPr>
                <w:color w:val="000000"/>
                <w:szCs w:val="21"/>
              </w:rPr>
            </w:pPr>
            <w:r>
              <w:rPr>
                <w:rFonts w:hint="eastAsia"/>
                <w:color w:val="000000"/>
                <w:szCs w:val="21"/>
              </w:rPr>
              <w:t>服务承诺</w:t>
            </w:r>
          </w:p>
        </w:tc>
        <w:tc>
          <w:tcPr>
            <w:tcW w:w="5302" w:type="dxa"/>
          </w:tcPr>
          <w:p w14:paraId="5DDCA1C3">
            <w:pPr>
              <w:jc w:val="left"/>
              <w:rPr>
                <w:color w:val="000000"/>
                <w:szCs w:val="21"/>
              </w:rPr>
            </w:pPr>
            <w:r>
              <w:rPr>
                <w:rFonts w:hint="eastAsia"/>
                <w:color w:val="000000"/>
                <w:szCs w:val="21"/>
              </w:rPr>
              <w:t>一档（1分）设计实施期间的跟踪配合措施、现场配合措施及设计方案的进一步优化措施基本满足用户需求书要求</w:t>
            </w:r>
            <w:r>
              <w:rPr>
                <w:rFonts w:hint="eastAsia"/>
                <w:color w:val="000000"/>
                <w:szCs w:val="21"/>
                <w:lang w:eastAsia="zh-CN"/>
              </w:rPr>
              <w:t>。</w:t>
            </w:r>
          </w:p>
          <w:p w14:paraId="5F4CD8E9">
            <w:pPr>
              <w:jc w:val="left"/>
              <w:rPr>
                <w:color w:val="000000"/>
                <w:szCs w:val="21"/>
              </w:rPr>
            </w:pPr>
            <w:r>
              <w:rPr>
                <w:rFonts w:hint="eastAsia"/>
                <w:color w:val="000000"/>
                <w:szCs w:val="21"/>
              </w:rPr>
              <w:t>二档（</w:t>
            </w:r>
            <w:r>
              <w:rPr>
                <w:rFonts w:hint="eastAsia"/>
                <w:color w:val="000000"/>
                <w:szCs w:val="21"/>
                <w:lang w:val="en-US" w:eastAsia="zh-CN"/>
              </w:rPr>
              <w:t>4</w:t>
            </w:r>
            <w:r>
              <w:rPr>
                <w:rFonts w:hint="eastAsia"/>
                <w:color w:val="000000"/>
                <w:szCs w:val="21"/>
              </w:rPr>
              <w:t>分）设计实施期间的跟踪配合措施、现场配合措施及设计方案的进一步优化措施满足用户需求书要求</w:t>
            </w:r>
            <w:r>
              <w:rPr>
                <w:rFonts w:hint="eastAsia"/>
                <w:color w:val="000000"/>
                <w:szCs w:val="21"/>
                <w:lang w:eastAsia="zh-CN"/>
              </w:rPr>
              <w:t>。</w:t>
            </w:r>
          </w:p>
          <w:p w14:paraId="3D984561">
            <w:pPr>
              <w:jc w:val="left"/>
              <w:rPr>
                <w:color w:val="000000"/>
                <w:szCs w:val="21"/>
              </w:rPr>
            </w:pPr>
            <w:r>
              <w:rPr>
                <w:rFonts w:hint="eastAsia"/>
                <w:color w:val="000000"/>
                <w:szCs w:val="21"/>
              </w:rPr>
              <w:t>三档（</w:t>
            </w:r>
            <w:r>
              <w:rPr>
                <w:rFonts w:hint="eastAsia"/>
                <w:color w:val="000000"/>
                <w:szCs w:val="21"/>
                <w:lang w:val="en-US" w:eastAsia="zh-CN"/>
              </w:rPr>
              <w:t>7</w:t>
            </w:r>
            <w:r>
              <w:rPr>
                <w:rFonts w:hint="eastAsia"/>
                <w:color w:val="000000"/>
                <w:szCs w:val="21"/>
              </w:rPr>
              <w:t>分）设计实施期间的跟踪配合措施、现场配合措施及设计方案的进一步优化措施优于用户需求书要求，当地有设计人员随时对接项目招标工作配合、施工配合、现场服务等</w:t>
            </w:r>
            <w:r>
              <w:rPr>
                <w:rFonts w:hint="eastAsia"/>
                <w:color w:val="000000"/>
                <w:szCs w:val="21"/>
                <w:lang w:eastAsia="zh-CN"/>
              </w:rPr>
              <w:t>。</w:t>
            </w:r>
          </w:p>
        </w:tc>
        <w:tc>
          <w:tcPr>
            <w:tcW w:w="1443" w:type="dxa"/>
          </w:tcPr>
          <w:p w14:paraId="19B5B1AD">
            <w:pPr>
              <w:jc w:val="center"/>
              <w:rPr>
                <w:rFonts w:hint="eastAsia" w:eastAsia="宋体"/>
                <w:color w:val="000000"/>
                <w:szCs w:val="21"/>
                <w:lang w:eastAsia="zh-CN"/>
              </w:rPr>
            </w:pPr>
            <w:r>
              <w:rPr>
                <w:rFonts w:hint="eastAsia" w:eastAsia="宋体"/>
                <w:color w:val="000000"/>
                <w:szCs w:val="21"/>
                <w:lang w:val="en-US" w:eastAsia="zh-CN"/>
              </w:rPr>
              <w:t>7</w:t>
            </w:r>
          </w:p>
        </w:tc>
      </w:tr>
      <w:tr w14:paraId="13FE5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804" w:type="dxa"/>
          </w:tcPr>
          <w:p w14:paraId="5B67F327">
            <w:pPr>
              <w:jc w:val="center"/>
              <w:rPr>
                <w:color w:val="000000"/>
                <w:szCs w:val="21"/>
              </w:rPr>
            </w:pPr>
            <w:r>
              <w:rPr>
                <w:color w:val="000000"/>
                <w:szCs w:val="21"/>
              </w:rPr>
              <w:t>3</w:t>
            </w:r>
          </w:p>
        </w:tc>
        <w:tc>
          <w:tcPr>
            <w:tcW w:w="1365" w:type="dxa"/>
            <w:vMerge w:val="continue"/>
          </w:tcPr>
          <w:p w14:paraId="61009109">
            <w:pPr>
              <w:jc w:val="center"/>
              <w:rPr>
                <w:color w:val="000000"/>
                <w:szCs w:val="21"/>
              </w:rPr>
            </w:pPr>
          </w:p>
        </w:tc>
        <w:tc>
          <w:tcPr>
            <w:tcW w:w="1365" w:type="dxa"/>
          </w:tcPr>
          <w:p w14:paraId="3D5A13C0">
            <w:pPr>
              <w:jc w:val="center"/>
              <w:rPr>
                <w:color w:val="000000"/>
                <w:szCs w:val="21"/>
              </w:rPr>
            </w:pPr>
            <w:r>
              <w:rPr>
                <w:rFonts w:hint="eastAsia"/>
                <w:color w:val="000000"/>
                <w:szCs w:val="21"/>
              </w:rPr>
              <w:t>设计人员配备</w:t>
            </w:r>
          </w:p>
        </w:tc>
        <w:tc>
          <w:tcPr>
            <w:tcW w:w="5302" w:type="dxa"/>
          </w:tcPr>
          <w:p w14:paraId="4E86A2DA">
            <w:pPr>
              <w:jc w:val="left"/>
              <w:rPr>
                <w:color w:val="000000"/>
                <w:szCs w:val="21"/>
              </w:rPr>
            </w:pPr>
            <w:r>
              <w:rPr>
                <w:rFonts w:hint="eastAsia"/>
                <w:color w:val="000000"/>
                <w:szCs w:val="21"/>
              </w:rPr>
              <w:t>一档（</w:t>
            </w:r>
            <w:r>
              <w:rPr>
                <w:rFonts w:hint="eastAsia"/>
                <w:color w:val="000000"/>
                <w:szCs w:val="21"/>
                <w:lang w:val="en-US" w:eastAsia="zh-CN"/>
              </w:rPr>
              <w:t>1</w:t>
            </w:r>
            <w:r>
              <w:rPr>
                <w:rFonts w:hint="eastAsia"/>
                <w:color w:val="000000"/>
                <w:szCs w:val="21"/>
              </w:rPr>
              <w:t>分）拟投入服务编制组配备不少于</w:t>
            </w:r>
            <w:r>
              <w:rPr>
                <w:rFonts w:hint="eastAsia"/>
                <w:color w:val="000000"/>
                <w:szCs w:val="21"/>
                <w:lang w:val="en-US" w:eastAsia="zh-CN"/>
              </w:rPr>
              <w:t>1</w:t>
            </w:r>
            <w:r>
              <w:rPr>
                <w:rFonts w:hint="eastAsia"/>
                <w:color w:val="000000"/>
                <w:szCs w:val="21"/>
              </w:rPr>
              <w:t>人，人员配置合理性一般</w:t>
            </w:r>
            <w:r>
              <w:rPr>
                <w:rFonts w:hint="eastAsia"/>
                <w:color w:val="000000"/>
                <w:szCs w:val="21"/>
                <w:lang w:eastAsia="zh-CN"/>
              </w:rPr>
              <w:t>。</w:t>
            </w:r>
          </w:p>
          <w:p w14:paraId="021E3FCD">
            <w:pPr>
              <w:jc w:val="left"/>
              <w:rPr>
                <w:color w:val="000000"/>
                <w:szCs w:val="21"/>
              </w:rPr>
            </w:pPr>
            <w:r>
              <w:rPr>
                <w:rFonts w:hint="eastAsia"/>
                <w:color w:val="000000"/>
                <w:szCs w:val="21"/>
              </w:rPr>
              <w:t>二档（</w:t>
            </w:r>
            <w:r>
              <w:rPr>
                <w:rFonts w:hint="eastAsia"/>
                <w:color w:val="000000"/>
                <w:szCs w:val="21"/>
                <w:lang w:val="en-US" w:eastAsia="zh-CN"/>
              </w:rPr>
              <w:t>4</w:t>
            </w:r>
            <w:r>
              <w:rPr>
                <w:rFonts w:hint="eastAsia"/>
                <w:color w:val="000000"/>
                <w:szCs w:val="21"/>
              </w:rPr>
              <w:t>分）拟投入服务编制组负责人具有中级及以上职称资格证书，并且服务编制组配备不少于</w:t>
            </w:r>
            <w:r>
              <w:rPr>
                <w:rFonts w:hint="eastAsia"/>
                <w:color w:val="000000"/>
                <w:szCs w:val="21"/>
                <w:lang w:val="en-US" w:eastAsia="zh-CN"/>
              </w:rPr>
              <w:t>2</w:t>
            </w:r>
            <w:r>
              <w:rPr>
                <w:rFonts w:hint="eastAsia"/>
                <w:color w:val="000000"/>
                <w:szCs w:val="21"/>
              </w:rPr>
              <w:t>人，人员配置合理</w:t>
            </w:r>
            <w:r>
              <w:rPr>
                <w:rFonts w:hint="eastAsia"/>
                <w:color w:val="000000"/>
                <w:szCs w:val="21"/>
                <w:lang w:eastAsia="zh-CN"/>
              </w:rPr>
              <w:t>。</w:t>
            </w:r>
          </w:p>
          <w:p w14:paraId="67836562">
            <w:pPr>
              <w:jc w:val="left"/>
              <w:rPr>
                <w:color w:val="000000"/>
                <w:szCs w:val="21"/>
              </w:rPr>
            </w:pPr>
            <w:r>
              <w:rPr>
                <w:rFonts w:hint="eastAsia"/>
                <w:color w:val="000000"/>
                <w:szCs w:val="21"/>
              </w:rPr>
              <w:t>三档（</w:t>
            </w:r>
            <w:r>
              <w:rPr>
                <w:rFonts w:hint="eastAsia"/>
                <w:color w:val="000000"/>
                <w:szCs w:val="21"/>
                <w:lang w:val="en-US" w:eastAsia="zh-CN"/>
              </w:rPr>
              <w:t>7</w:t>
            </w:r>
            <w:r>
              <w:rPr>
                <w:rFonts w:hint="eastAsia"/>
                <w:color w:val="000000"/>
                <w:szCs w:val="21"/>
              </w:rPr>
              <w:t>分）</w:t>
            </w:r>
            <w:r>
              <w:rPr>
                <w:rFonts w:hint="eastAsia"/>
                <w:color w:val="000000"/>
                <w:szCs w:val="21"/>
                <w:lang w:eastAsia="zh-CN"/>
              </w:rPr>
              <w:t>：拟</w:t>
            </w:r>
            <w:r>
              <w:rPr>
                <w:rFonts w:hint="eastAsia"/>
                <w:color w:val="000000"/>
                <w:szCs w:val="21"/>
              </w:rPr>
              <w:t>投入服务编制组负责人具有高级职称资格证书，</w:t>
            </w:r>
            <w:r>
              <w:rPr>
                <w:rFonts w:hint="eastAsia"/>
                <w:color w:val="000000"/>
                <w:szCs w:val="21"/>
                <w:lang w:eastAsia="zh-CN"/>
              </w:rPr>
              <w:t>且</w:t>
            </w:r>
            <w:r>
              <w:rPr>
                <w:rFonts w:hint="eastAsia"/>
                <w:color w:val="000000"/>
                <w:szCs w:val="21"/>
              </w:rPr>
              <w:t>服务编制组配备不少于</w:t>
            </w:r>
            <w:r>
              <w:rPr>
                <w:rFonts w:hint="eastAsia"/>
                <w:color w:val="000000"/>
                <w:szCs w:val="21"/>
                <w:lang w:val="en-US" w:eastAsia="zh-CN"/>
              </w:rPr>
              <w:t>3</w:t>
            </w:r>
            <w:r>
              <w:rPr>
                <w:rFonts w:hint="eastAsia"/>
                <w:color w:val="000000"/>
                <w:szCs w:val="21"/>
              </w:rPr>
              <w:t>人，人员配置齐全合理</w:t>
            </w:r>
            <w:r>
              <w:rPr>
                <w:rFonts w:hint="eastAsia"/>
                <w:color w:val="000000"/>
                <w:szCs w:val="21"/>
                <w:lang w:eastAsia="zh-CN"/>
              </w:rPr>
              <w:t>。</w:t>
            </w:r>
            <w:r>
              <w:rPr>
                <w:rFonts w:hint="eastAsia"/>
                <w:color w:val="000000"/>
                <w:szCs w:val="21"/>
              </w:rPr>
              <w:t>施工过程中如遇调整和施工难题，设计人员可随时进行现场沟通</w:t>
            </w:r>
            <w:r>
              <w:rPr>
                <w:rFonts w:hint="eastAsia"/>
                <w:color w:val="000000"/>
                <w:szCs w:val="21"/>
                <w:lang w:eastAsia="zh-CN"/>
              </w:rPr>
              <w:t>。</w:t>
            </w:r>
          </w:p>
        </w:tc>
        <w:tc>
          <w:tcPr>
            <w:tcW w:w="1443" w:type="dxa"/>
          </w:tcPr>
          <w:p w14:paraId="54271CC0">
            <w:pPr>
              <w:jc w:val="center"/>
              <w:rPr>
                <w:rFonts w:hint="default" w:eastAsia="宋体"/>
                <w:color w:val="000000"/>
                <w:szCs w:val="21"/>
                <w:lang w:val="en-US" w:eastAsia="zh-CN"/>
              </w:rPr>
            </w:pPr>
            <w:r>
              <w:rPr>
                <w:rFonts w:hint="eastAsia" w:eastAsia="宋体"/>
                <w:color w:val="000000"/>
                <w:szCs w:val="21"/>
                <w:lang w:val="en-US" w:eastAsia="zh-CN"/>
              </w:rPr>
              <w:t>7</w:t>
            </w:r>
          </w:p>
        </w:tc>
      </w:tr>
      <w:tr w14:paraId="06550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804" w:type="dxa"/>
          </w:tcPr>
          <w:p w14:paraId="336E85C3">
            <w:pPr>
              <w:jc w:val="center"/>
              <w:rPr>
                <w:color w:val="000000"/>
                <w:szCs w:val="21"/>
              </w:rPr>
            </w:pPr>
            <w:r>
              <w:rPr>
                <w:color w:val="000000"/>
                <w:szCs w:val="21"/>
              </w:rPr>
              <w:t>4</w:t>
            </w:r>
          </w:p>
        </w:tc>
        <w:tc>
          <w:tcPr>
            <w:tcW w:w="1365" w:type="dxa"/>
            <w:vMerge w:val="continue"/>
          </w:tcPr>
          <w:p w14:paraId="15DEB3B7">
            <w:pPr>
              <w:jc w:val="center"/>
              <w:rPr>
                <w:color w:val="000000"/>
                <w:szCs w:val="21"/>
              </w:rPr>
            </w:pPr>
          </w:p>
        </w:tc>
        <w:tc>
          <w:tcPr>
            <w:tcW w:w="1365" w:type="dxa"/>
          </w:tcPr>
          <w:p w14:paraId="65F16ED8">
            <w:pPr>
              <w:jc w:val="center"/>
              <w:rPr>
                <w:color w:val="000000"/>
                <w:szCs w:val="21"/>
              </w:rPr>
            </w:pPr>
            <w:r>
              <w:rPr>
                <w:rFonts w:hint="eastAsia"/>
                <w:color w:val="000000"/>
                <w:szCs w:val="21"/>
              </w:rPr>
              <w:t>企业专业能力</w:t>
            </w:r>
          </w:p>
        </w:tc>
        <w:tc>
          <w:tcPr>
            <w:tcW w:w="5302" w:type="dxa"/>
          </w:tcPr>
          <w:p w14:paraId="03498242">
            <w:pPr>
              <w:jc w:val="left"/>
              <w:rPr>
                <w:rFonts w:hint="default" w:eastAsiaTheme="minorEastAsia"/>
                <w:color w:val="auto"/>
                <w:szCs w:val="21"/>
                <w:lang w:val="en-US" w:eastAsia="zh-CN"/>
              </w:rPr>
            </w:pPr>
            <w:r>
              <w:rPr>
                <w:rFonts w:hint="eastAsia"/>
                <w:color w:val="auto"/>
                <w:szCs w:val="21"/>
                <w:lang w:val="en-US" w:eastAsia="zh-CN"/>
              </w:rPr>
              <w:t>具备建筑智能化或信息系统集成资质得6分，提供证书复印件并加盖公章。</w:t>
            </w:r>
          </w:p>
        </w:tc>
        <w:tc>
          <w:tcPr>
            <w:tcW w:w="1443" w:type="dxa"/>
          </w:tcPr>
          <w:p w14:paraId="3C25C4F7">
            <w:pPr>
              <w:jc w:val="center"/>
              <w:rPr>
                <w:rFonts w:hint="default" w:eastAsia="宋体"/>
                <w:color w:val="000000"/>
                <w:szCs w:val="21"/>
                <w:lang w:val="en-US" w:eastAsia="zh-CN"/>
              </w:rPr>
            </w:pPr>
            <w:r>
              <w:rPr>
                <w:rFonts w:hint="eastAsia" w:eastAsia="宋体"/>
                <w:color w:val="000000"/>
                <w:szCs w:val="21"/>
                <w:lang w:val="en-US" w:eastAsia="zh-CN"/>
              </w:rPr>
              <w:t>6</w:t>
            </w:r>
          </w:p>
        </w:tc>
      </w:tr>
      <w:tr w14:paraId="003D1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804" w:type="dxa"/>
          </w:tcPr>
          <w:p w14:paraId="7EAB39BC">
            <w:pPr>
              <w:jc w:val="center"/>
              <w:rPr>
                <w:color w:val="000000"/>
                <w:szCs w:val="21"/>
              </w:rPr>
            </w:pPr>
            <w:r>
              <w:rPr>
                <w:color w:val="000000"/>
                <w:szCs w:val="21"/>
              </w:rPr>
              <w:t>5</w:t>
            </w:r>
          </w:p>
        </w:tc>
        <w:tc>
          <w:tcPr>
            <w:tcW w:w="1365" w:type="dxa"/>
            <w:vMerge w:val="continue"/>
          </w:tcPr>
          <w:p w14:paraId="1C5301BA">
            <w:pPr>
              <w:jc w:val="center"/>
              <w:rPr>
                <w:rFonts w:ascii="Arial" w:hAnsi="Arial" w:cs="Arial"/>
              </w:rPr>
            </w:pPr>
          </w:p>
        </w:tc>
        <w:tc>
          <w:tcPr>
            <w:tcW w:w="1365" w:type="dxa"/>
          </w:tcPr>
          <w:p w14:paraId="621EC7B4">
            <w:pPr>
              <w:jc w:val="center"/>
              <w:rPr>
                <w:color w:val="000000"/>
                <w:szCs w:val="21"/>
              </w:rPr>
            </w:pPr>
            <w:r>
              <w:rPr>
                <w:rFonts w:ascii="Arial" w:hAnsi="Arial" w:cs="Arial"/>
              </w:rPr>
              <w:t>供应商业绩</w:t>
            </w:r>
          </w:p>
        </w:tc>
        <w:tc>
          <w:tcPr>
            <w:tcW w:w="5302" w:type="dxa"/>
          </w:tcPr>
          <w:p w14:paraId="6828E79D">
            <w:pPr>
              <w:jc w:val="left"/>
              <w:rPr>
                <w:rFonts w:hint="eastAsia" w:eastAsiaTheme="minorEastAsia"/>
                <w:color w:val="auto"/>
                <w:szCs w:val="21"/>
                <w:lang w:eastAsia="zh-CN"/>
              </w:rPr>
            </w:pPr>
            <w:r>
              <w:rPr>
                <w:rFonts w:ascii="Arial" w:hAnsi="Arial" w:cs="Arial"/>
                <w:color w:val="auto"/>
              </w:rPr>
              <w:t>20</w:t>
            </w:r>
            <w:r>
              <w:rPr>
                <w:rFonts w:hint="eastAsia" w:ascii="Arial" w:hAnsi="Arial" w:cs="Arial"/>
                <w:color w:val="auto"/>
              </w:rPr>
              <w:t>2</w:t>
            </w:r>
            <w:r>
              <w:rPr>
                <w:rFonts w:hint="eastAsia" w:ascii="Arial" w:hAnsi="Arial" w:cs="Arial"/>
                <w:color w:val="auto"/>
                <w:lang w:val="en-US" w:eastAsia="zh-CN"/>
              </w:rPr>
              <w:t>3</w:t>
            </w:r>
            <w:r>
              <w:rPr>
                <w:rFonts w:ascii="Arial" w:hAnsi="Arial" w:cs="Arial"/>
                <w:color w:val="auto"/>
              </w:rPr>
              <w:t>年1月1日至投标截止时间</w:t>
            </w:r>
            <w:r>
              <w:rPr>
                <w:rFonts w:hint="eastAsia" w:ascii="Arial" w:hAnsi="Arial" w:cs="Arial"/>
                <w:color w:val="auto"/>
                <w:lang w:eastAsia="zh-CN"/>
              </w:rPr>
              <w:t>，</w:t>
            </w:r>
            <w:r>
              <w:rPr>
                <w:rFonts w:ascii="Arial" w:hAnsi="Arial" w:cs="Arial"/>
                <w:color w:val="auto"/>
              </w:rPr>
              <w:t>供应商</w:t>
            </w:r>
            <w:r>
              <w:rPr>
                <w:rFonts w:hint="eastAsia" w:ascii="Arial" w:hAnsi="Arial" w:cs="Arial"/>
                <w:color w:val="auto"/>
              </w:rPr>
              <w:t>承接过</w:t>
            </w:r>
            <w:r>
              <w:rPr>
                <w:rFonts w:hint="eastAsia" w:ascii="Arial" w:hAnsi="Arial" w:cs="Arial"/>
                <w:color w:val="auto"/>
                <w:lang w:val="en-US" w:eastAsia="zh-CN"/>
              </w:rPr>
              <w:t>网络机房建设</w:t>
            </w:r>
            <w:r>
              <w:rPr>
                <w:rFonts w:hint="eastAsia" w:ascii="Arial" w:hAnsi="Arial" w:cs="Arial"/>
                <w:color w:val="auto"/>
              </w:rPr>
              <w:t>项目设计案例</w:t>
            </w:r>
            <w:r>
              <w:rPr>
                <w:rFonts w:ascii="Arial" w:hAnsi="Arial" w:cs="Arial"/>
                <w:color w:val="auto"/>
              </w:rPr>
              <w:t>每项得</w:t>
            </w:r>
            <w:r>
              <w:rPr>
                <w:rFonts w:hint="eastAsia" w:ascii="Arial" w:hAnsi="Arial" w:cs="Arial"/>
                <w:color w:val="auto"/>
                <w:lang w:val="en-US" w:eastAsia="zh-CN"/>
              </w:rPr>
              <w:t>2</w:t>
            </w:r>
            <w:r>
              <w:rPr>
                <w:rFonts w:ascii="Arial" w:hAnsi="Arial" w:cs="Arial"/>
                <w:color w:val="auto"/>
              </w:rPr>
              <w:t>分</w:t>
            </w:r>
            <w:r>
              <w:rPr>
                <w:rFonts w:hint="eastAsia" w:ascii="Arial" w:hAnsi="Arial" w:cs="Arial"/>
                <w:color w:val="auto"/>
              </w:rPr>
              <w:t>，最多得</w:t>
            </w:r>
            <w:r>
              <w:rPr>
                <w:rFonts w:hint="eastAsia" w:ascii="Arial" w:hAnsi="Arial" w:cs="Arial"/>
                <w:color w:val="auto"/>
                <w:lang w:val="en-US" w:eastAsia="zh-CN"/>
              </w:rPr>
              <w:t>10</w:t>
            </w:r>
            <w:r>
              <w:rPr>
                <w:rFonts w:hint="eastAsia" w:ascii="Arial" w:hAnsi="Arial" w:cs="Arial"/>
                <w:color w:val="auto"/>
              </w:rPr>
              <w:t>分；</w:t>
            </w:r>
            <w:r>
              <w:rPr>
                <w:rFonts w:hint="eastAsia" w:ascii="Arial" w:hAnsi="Arial" w:cs="Arial"/>
                <w:color w:val="auto"/>
                <w:lang w:val="en-US" w:eastAsia="zh-CN"/>
              </w:rPr>
              <w:t>如为</w:t>
            </w:r>
            <w:r>
              <w:rPr>
                <w:rFonts w:hint="eastAsia" w:ascii="Arial" w:hAnsi="Arial" w:cs="Arial"/>
                <w:color w:val="auto"/>
              </w:rPr>
              <w:t>医院设计</w:t>
            </w:r>
            <w:r>
              <w:rPr>
                <w:rFonts w:ascii="Arial" w:hAnsi="Arial" w:cs="Arial"/>
                <w:color w:val="auto"/>
              </w:rPr>
              <w:t>项目业绩</w:t>
            </w:r>
            <w:r>
              <w:rPr>
                <w:rFonts w:hint="eastAsia" w:ascii="Arial" w:hAnsi="Arial" w:cs="Arial"/>
                <w:color w:val="auto"/>
                <w:lang w:eastAsia="zh-CN"/>
              </w:rPr>
              <w:t>，每</w:t>
            </w:r>
            <w:r>
              <w:rPr>
                <w:rFonts w:ascii="Arial" w:hAnsi="Arial" w:cs="Arial"/>
                <w:color w:val="auto"/>
              </w:rPr>
              <w:t>项</w:t>
            </w:r>
            <w:r>
              <w:rPr>
                <w:rFonts w:hint="eastAsia" w:ascii="Arial" w:hAnsi="Arial" w:cs="Arial"/>
                <w:color w:val="auto"/>
                <w:lang w:val="en-US" w:eastAsia="zh-CN"/>
              </w:rPr>
              <w:t>加</w:t>
            </w:r>
            <w:r>
              <w:rPr>
                <w:rFonts w:hint="eastAsia" w:ascii="Arial" w:hAnsi="Arial" w:cs="Arial"/>
                <w:color w:val="auto"/>
              </w:rPr>
              <w:t>1</w:t>
            </w:r>
            <w:r>
              <w:rPr>
                <w:rFonts w:ascii="Arial" w:hAnsi="Arial" w:cs="Arial"/>
                <w:color w:val="auto"/>
              </w:rPr>
              <w:t>分，最多得</w:t>
            </w:r>
            <w:r>
              <w:rPr>
                <w:rFonts w:hint="eastAsia" w:ascii="Arial" w:hAnsi="Arial" w:cs="Arial"/>
                <w:color w:val="auto"/>
                <w:lang w:val="en-US" w:eastAsia="zh-CN"/>
              </w:rPr>
              <w:t>5</w:t>
            </w:r>
            <w:r>
              <w:rPr>
                <w:rFonts w:ascii="Arial" w:hAnsi="Arial" w:cs="Arial"/>
                <w:color w:val="auto"/>
              </w:rPr>
              <w:t>分（需提供设计合同或中标通知书</w:t>
            </w:r>
            <w:r>
              <w:rPr>
                <w:rFonts w:hint="eastAsia" w:ascii="Arial" w:hAnsi="Arial" w:cs="Arial"/>
                <w:color w:val="auto"/>
              </w:rPr>
              <w:t>，</w:t>
            </w:r>
            <w:r>
              <w:rPr>
                <w:rFonts w:ascii="Arial" w:hAnsi="Arial" w:cs="Arial"/>
                <w:color w:val="auto"/>
              </w:rPr>
              <w:t>能清晰反映项目名称、</w:t>
            </w:r>
            <w:r>
              <w:rPr>
                <w:rFonts w:hint="eastAsia" w:ascii="Arial" w:hAnsi="Arial" w:cs="Arial"/>
                <w:color w:val="auto"/>
              </w:rPr>
              <w:t>金额</w:t>
            </w:r>
            <w:r>
              <w:rPr>
                <w:rFonts w:ascii="Arial" w:hAnsi="Arial" w:cs="Arial"/>
                <w:color w:val="auto"/>
              </w:rPr>
              <w:t>、业主名称</w:t>
            </w:r>
            <w:r>
              <w:rPr>
                <w:rFonts w:hint="eastAsia" w:ascii="Arial" w:hAnsi="Arial" w:cs="Arial"/>
                <w:color w:val="auto"/>
              </w:rPr>
              <w:t>，时间以合同签订时间为准</w:t>
            </w:r>
            <w:r>
              <w:rPr>
                <w:rFonts w:ascii="Arial" w:hAnsi="Arial" w:cs="Arial"/>
                <w:color w:val="auto"/>
              </w:rPr>
              <w:t>）</w:t>
            </w:r>
            <w:r>
              <w:rPr>
                <w:rFonts w:hint="eastAsia" w:ascii="Arial" w:hAnsi="Arial" w:cs="Arial"/>
                <w:color w:val="auto"/>
                <w:lang w:eastAsia="zh-CN"/>
              </w:rPr>
              <w:t>。</w:t>
            </w:r>
          </w:p>
        </w:tc>
        <w:tc>
          <w:tcPr>
            <w:tcW w:w="1443" w:type="dxa"/>
          </w:tcPr>
          <w:p w14:paraId="3816750A">
            <w:pPr>
              <w:jc w:val="center"/>
              <w:rPr>
                <w:rFonts w:hint="default" w:eastAsia="宋体"/>
                <w:color w:val="000000"/>
                <w:szCs w:val="21"/>
                <w:lang w:val="en-US" w:eastAsia="zh-CN"/>
              </w:rPr>
            </w:pPr>
            <w:r>
              <w:rPr>
                <w:rFonts w:hint="eastAsia" w:eastAsia="宋体"/>
                <w:color w:val="000000"/>
                <w:szCs w:val="21"/>
                <w:lang w:val="en-US" w:eastAsia="zh-CN"/>
              </w:rPr>
              <w:t>15</w:t>
            </w:r>
          </w:p>
        </w:tc>
      </w:tr>
      <w:tr w14:paraId="1F8E6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804" w:type="dxa"/>
          </w:tcPr>
          <w:p w14:paraId="3BC42151">
            <w:pPr>
              <w:jc w:val="center"/>
              <w:rPr>
                <w:color w:val="000000"/>
                <w:szCs w:val="21"/>
              </w:rPr>
            </w:pPr>
            <w:r>
              <w:rPr>
                <w:rFonts w:hint="eastAsia"/>
                <w:color w:val="000000"/>
                <w:szCs w:val="21"/>
              </w:rPr>
              <w:t>6</w:t>
            </w:r>
          </w:p>
        </w:tc>
        <w:tc>
          <w:tcPr>
            <w:tcW w:w="1365" w:type="dxa"/>
          </w:tcPr>
          <w:p w14:paraId="7638AE65">
            <w:pPr>
              <w:jc w:val="center"/>
              <w:rPr>
                <w:color w:val="000000"/>
                <w:szCs w:val="21"/>
              </w:rPr>
            </w:pPr>
            <w:r>
              <w:rPr>
                <w:rFonts w:hint="eastAsia"/>
                <w:color w:val="000000"/>
                <w:szCs w:val="21"/>
              </w:rPr>
              <w:t>价格</w:t>
            </w:r>
          </w:p>
        </w:tc>
        <w:tc>
          <w:tcPr>
            <w:tcW w:w="1365" w:type="dxa"/>
          </w:tcPr>
          <w:p w14:paraId="349D34BA">
            <w:pPr>
              <w:jc w:val="center"/>
              <w:rPr>
                <w:color w:val="000000"/>
                <w:szCs w:val="21"/>
              </w:rPr>
            </w:pPr>
            <w:r>
              <w:rPr>
                <w:rFonts w:hint="eastAsia"/>
                <w:color w:val="000000"/>
                <w:szCs w:val="21"/>
              </w:rPr>
              <w:t>价格评审</w:t>
            </w:r>
          </w:p>
        </w:tc>
        <w:tc>
          <w:tcPr>
            <w:tcW w:w="5302" w:type="dxa"/>
          </w:tcPr>
          <w:p w14:paraId="55464A52">
            <w:pPr>
              <w:jc w:val="left"/>
              <w:rPr>
                <w:rFonts w:hint="eastAsia" w:ascii="宋体" w:hAnsi="宋体"/>
              </w:rPr>
            </w:pPr>
            <w:r>
              <w:rPr>
                <w:rFonts w:hint="eastAsia" w:ascii="宋体" w:hAnsi="宋体"/>
              </w:rPr>
              <w:t>价格分采用低价优先法计算，即满足要求且价格最低的报价为评标基</w:t>
            </w:r>
            <w:bookmarkStart w:id="0" w:name="_GoBack"/>
            <w:bookmarkEnd w:id="0"/>
            <w:r>
              <w:rPr>
                <w:rFonts w:hint="eastAsia" w:ascii="宋体" w:hAnsi="宋体"/>
              </w:rPr>
              <w:t>准价，其价格分为满分</w:t>
            </w:r>
            <w:r>
              <w:rPr>
                <w:rFonts w:hint="eastAsia" w:ascii="宋体" w:hAnsi="宋体"/>
                <w:lang w:eastAsia="zh-CN"/>
              </w:rPr>
              <w:t>；</w:t>
            </w:r>
            <w:r>
              <w:rPr>
                <w:rFonts w:hint="eastAsia" w:ascii="宋体" w:hAnsi="宋体"/>
              </w:rPr>
              <w:t>其他投标人的价格分统一按照下列公式计算：</w:t>
            </w:r>
          </w:p>
          <w:p w14:paraId="02C5647C">
            <w:pPr>
              <w:jc w:val="left"/>
              <w:rPr>
                <w:rFonts w:hint="eastAsia" w:ascii="宋体" w:hAnsi="宋体"/>
              </w:rPr>
            </w:pPr>
            <w:r>
              <w:rPr>
                <w:rFonts w:hint="eastAsia" w:ascii="宋体" w:hAnsi="宋体"/>
              </w:rPr>
              <w:t>投标报价得分=</w:t>
            </w:r>
            <w:r>
              <w:rPr>
                <w:rFonts w:hint="eastAsia" w:ascii="宋体" w:hAnsi="宋体"/>
                <w:lang w:eastAsia="zh-CN"/>
              </w:rPr>
              <w:t>（</w:t>
            </w:r>
            <w:r>
              <w:rPr>
                <w:rFonts w:hint="eastAsia" w:ascii="宋体" w:hAnsi="宋体"/>
              </w:rPr>
              <w:t>评标基准价／投标报价</w:t>
            </w:r>
            <w:r>
              <w:rPr>
                <w:rFonts w:hint="eastAsia" w:ascii="宋体" w:hAnsi="宋体"/>
                <w:lang w:eastAsia="zh-CN"/>
              </w:rPr>
              <w:t>）</w:t>
            </w:r>
            <w:r>
              <w:rPr>
                <w:rFonts w:hint="eastAsia" w:ascii="宋体" w:hAnsi="宋体"/>
              </w:rPr>
              <w:t>×</w:t>
            </w:r>
            <w:r>
              <w:rPr>
                <w:rFonts w:hint="eastAsia" w:ascii="宋体" w:hAnsi="宋体"/>
                <w:lang w:val="en-US" w:eastAsia="zh-CN"/>
              </w:rPr>
              <w:t>3</w:t>
            </w:r>
            <w:r>
              <w:rPr>
                <w:rFonts w:hint="eastAsia" w:ascii="宋体" w:hAnsi="宋体"/>
              </w:rPr>
              <w:t>0</w:t>
            </w:r>
          </w:p>
          <w:p w14:paraId="527C7267">
            <w:pPr>
              <w:jc w:val="left"/>
              <w:rPr>
                <w:color w:val="000000"/>
                <w:szCs w:val="21"/>
              </w:rPr>
            </w:pPr>
            <w:r>
              <w:rPr>
                <w:rFonts w:hint="eastAsia" w:ascii="宋体" w:hAnsi="宋体"/>
              </w:rPr>
              <w:t>备注：投标报价得分四舍五入后，小数点后保留两位有效数。</w:t>
            </w:r>
          </w:p>
        </w:tc>
        <w:tc>
          <w:tcPr>
            <w:tcW w:w="1443" w:type="dxa"/>
          </w:tcPr>
          <w:p w14:paraId="6251F410">
            <w:pPr>
              <w:jc w:val="center"/>
              <w:rPr>
                <w:color w:val="000000"/>
                <w:szCs w:val="21"/>
              </w:rPr>
            </w:pPr>
            <w:r>
              <w:rPr>
                <w:rFonts w:hint="eastAsia"/>
                <w:color w:val="000000"/>
                <w:szCs w:val="21"/>
              </w:rPr>
              <w:t>30</w:t>
            </w:r>
          </w:p>
        </w:tc>
      </w:tr>
      <w:tr w14:paraId="23D4F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8836" w:type="dxa"/>
            <w:gridSpan w:val="4"/>
          </w:tcPr>
          <w:p w14:paraId="14EF4F56">
            <w:pPr>
              <w:jc w:val="center"/>
              <w:rPr>
                <w:color w:val="000000"/>
                <w:szCs w:val="21"/>
              </w:rPr>
            </w:pPr>
            <w:r>
              <w:rPr>
                <w:rFonts w:hint="eastAsia"/>
                <w:color w:val="000000"/>
                <w:szCs w:val="21"/>
              </w:rPr>
              <w:t>合计</w:t>
            </w:r>
          </w:p>
        </w:tc>
        <w:tc>
          <w:tcPr>
            <w:tcW w:w="1443" w:type="dxa"/>
          </w:tcPr>
          <w:p w14:paraId="7DCD74A0">
            <w:pPr>
              <w:jc w:val="center"/>
              <w:rPr>
                <w:color w:val="000000"/>
                <w:szCs w:val="21"/>
              </w:rPr>
            </w:pPr>
            <w:r>
              <w:rPr>
                <w:rFonts w:hint="eastAsia"/>
                <w:color w:val="000000"/>
                <w:szCs w:val="21"/>
              </w:rPr>
              <w:t>100</w:t>
            </w:r>
          </w:p>
        </w:tc>
      </w:tr>
    </w:tbl>
    <w:p w14:paraId="67C21ED7">
      <w:pPr>
        <w:snapToGrid w:val="0"/>
        <w:spacing w:line="360" w:lineRule="auto"/>
        <w:rPr>
          <w:rFonts w:ascii="宋体" w:hAnsi="宋体"/>
        </w:rPr>
      </w:pPr>
    </w:p>
    <w:p w14:paraId="45F5FDD9">
      <w:pPr>
        <w:rPr>
          <w:rFonts w:ascii="Times New Roman" w:hAnsi="宋体" w:eastAsia="宋体" w:cs="Times New Roman"/>
          <w:b/>
          <w:kern w:val="28"/>
        </w:rPr>
      </w:pPr>
    </w:p>
    <w:sectPr>
      <w:pgSz w:w="11906" w:h="16838"/>
      <w:pgMar w:top="1440" w:right="1083" w:bottom="1440" w:left="108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91B32"/>
    <w:rsid w:val="000253B5"/>
    <w:rsid w:val="00063D3D"/>
    <w:rsid w:val="00150D00"/>
    <w:rsid w:val="0015609F"/>
    <w:rsid w:val="00253D93"/>
    <w:rsid w:val="00347AF4"/>
    <w:rsid w:val="00421607"/>
    <w:rsid w:val="006705B9"/>
    <w:rsid w:val="0081507E"/>
    <w:rsid w:val="009F5656"/>
    <w:rsid w:val="00B16781"/>
    <w:rsid w:val="00B219C8"/>
    <w:rsid w:val="00C107CE"/>
    <w:rsid w:val="00C24FD7"/>
    <w:rsid w:val="028043E0"/>
    <w:rsid w:val="05237557"/>
    <w:rsid w:val="0A77636D"/>
    <w:rsid w:val="0CC31C91"/>
    <w:rsid w:val="180B0780"/>
    <w:rsid w:val="21F91B32"/>
    <w:rsid w:val="234D65E4"/>
    <w:rsid w:val="248A5117"/>
    <w:rsid w:val="2AFF093C"/>
    <w:rsid w:val="33C64E57"/>
    <w:rsid w:val="35A22D90"/>
    <w:rsid w:val="38F83DFB"/>
    <w:rsid w:val="3C81686B"/>
    <w:rsid w:val="49972EDC"/>
    <w:rsid w:val="4C892126"/>
    <w:rsid w:val="5A6D3157"/>
    <w:rsid w:val="5B23548E"/>
    <w:rsid w:val="65D62A9F"/>
    <w:rsid w:val="67961102"/>
    <w:rsid w:val="6A2F0063"/>
    <w:rsid w:val="6C6677E4"/>
    <w:rsid w:val="728963BC"/>
    <w:rsid w:val="73AB1F81"/>
    <w:rsid w:val="79EE4A07"/>
    <w:rsid w:val="7A903C7E"/>
    <w:rsid w:val="7F3379FA"/>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ddcf9495-f690-46b9-a044-cf75decb807b</errorID>
      <errorWord>(</errorWord>
      <group>L1_Format</group>
      <groupName>格式问题</groupName>
      <ability>L2_HalfPunc</ability>
      <abilityName>全半角检查</abilityName>
      <candidateList>
        <item>（</item>
      </candidateList>
      <explain>文本全半角错误。</explain>
      <paraID>333428C0</paraID>
      <start>23</start>
      <end>24</end>
      <status>modified</status>
      <modifiedWord>（</modifiedWord>
      <trackRevisions>false</trackRevisions>
    </reviewItem>
    <reviewItem>
      <errorID>7c326f7a-4800-4335-9c06-4fb88244c021</errorID>
      <errorWord>)</errorWord>
      <group>L1_Format</group>
      <groupName>格式问题</groupName>
      <ability>L2_HalfPunc</ability>
      <abilityName>全半角检查</abilityName>
      <candidateList>
        <item>）</item>
      </candidateList>
      <explain>文本全半角错误。</explain>
      <paraID>333428C0</paraID>
      <start>31</start>
      <end>32</end>
      <status>modified</status>
      <modifiedWord>）</modifiedWord>
      <trackRevisions>false</trackRevisions>
    </reviewItem>
    <reviewItem>
      <errorID>a540fd44-27c6-4c47-9ebb-a3c02b9e35d8</errorID>
      <errorWord>1）</errorWord>
      <group>L1_AI</group>
      <groupName>深度校对</groupName>
      <ability>L2_AI_Title</ability>
      <abilityName>标题检查</abilityName>
      <candidateList>
        <item>a）</item>
      </candidateList>
      <explain>标题顺序错误，请检查标题顺序是否合理。</explain>
      <paraID> 80E2DC2</paraID>
      <start>0</start>
      <end>2</end>
      <status>modified</status>
      <modifiedWord>a）</modifiedWord>
      <trackRevisions>false</trackRevisions>
    </reviewItem>
    <reviewItem>
      <errorID>f5046aa2-e9ef-48de-98d8-fa5e53de81e2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1666805B</paraID>
      <start>0</start>
      <end>2</end>
      <status>modified</status>
      <modifiedWord>1.</modifiedWord>
      <trackRevisions>false</trackRevisions>
    </reviewItem>
    <reviewItem>
      <errorID>350df35f-4761-4220-8411-9dc7824b846a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8AF0DE4</paraID>
      <start>0</start>
      <end>2</end>
      <status>modified</status>
      <modifiedWord>2.</modifiedWord>
      <trackRevisions>false</trackRevisions>
    </reviewItem>
    <reviewItem>
      <errorID>a3bd3325-c85d-4d90-b9a7-dc51535a8bea</errorID>
      <errorWord>,</errorWord>
      <group>L1_Format</group>
      <groupName>格式问题</groupName>
      <ability>L2_HalfPunc</ability>
      <abilityName>全半角检查</abilityName>
      <candidateList>
        <item>，</item>
      </candidateList>
      <explain>文本全半角错误。</explain>
      <paraID> 8AB4BC7</paraID>
      <start>13</start>
      <end>14</end>
      <status>modified</status>
      <modifiedWord>，</modifiedWord>
      <trackRevisions>false</trackRevisions>
    </reviewItem>
    <reviewItem>
      <errorID>1039c8fb-f60d-4103-b0f7-49412a75f67d</errorID>
      <errorWord>二</errorWord>
      <group>L1_AI</group>
      <groupName>深度校对</groupName>
      <ability>L2_AI_Word</ability>
      <abilityName>字词纠错</abilityName>
      <candidateList>
        <item>三</item>
      </candidateList>
      <explain/>
      <paraID>70B6F2DC</paraID>
      <start>0</start>
      <end>1</end>
      <status>modified</status>
      <modifiedWord>三</modifiedWord>
      <trackRevisions>false</trackRevisions>
    </reviewItem>
    <reviewItem>
      <errorID>1fdd83f1-bbd4-4daf-9cb3-947a6d7398d5</errorID>
      <errorWord>一般</errorWord>
      <group>L1_AI</group>
      <groupName>深度校对</groupName>
      <ability>L2_AI_Word</ability>
      <abilityName>字词纠错</abilityName>
      <candidateList>
        <item>较强</item>
      </candidateList>
      <explain/>
      <paraID>377E815E</paraID>
      <start>72</start>
      <end>74</end>
      <status>ignored</status>
      <modifiedWord/>
      <trackRevisions>false</trackRevisions>
    </reviewItem>
    <reviewItem>
      <errorID>b48b564f-2883-4d3f-ac2d-9bc63bc2fdf5</errorID>
      <errorWord>一般</errorWord>
      <group>L1_AI</group>
      <groupName>深度校对</groupName>
      <ability>L2_AI_Word</ability>
      <abilityName>字词纠错</abilityName>
      <candidateList>
        <item>较强</item>
      </candidateList>
      <explain/>
      <paraID>377E815E</paraID>
      <start>79</start>
      <end>81</end>
      <status>ignored</status>
      <modifiedWord/>
      <trackRevisions>false</trackRevisions>
    </reviewItem>
    <reviewItem>
      <errorID>dd2af0da-9178-41c6-95d8-90aa092bf304</errorID>
      <errorWord>；</errorWord>
      <group>L1_AI</group>
      <groupName>深度校对</groupName>
      <ability>L2_AI_Punc</ability>
      <abilityName>标点纠错</abilityName>
      <candidateList>
        <item>。</item>
      </candidateList>
      <explain/>
      <paraID>5DDCA1C3</paraID>
      <start>50</start>
      <end>51</end>
      <status>modified</status>
      <modifiedWord>。</modifiedWord>
      <trackRevisions>false</trackRevisions>
    </reviewItem>
    <reviewItem>
      <errorID>8555ae92-f69a-4930-8875-a9aca7aafdbf</errorID>
      <errorWord>；</errorWord>
      <group>L1_AI</group>
      <groupName>深度校对</groupName>
      <ability>L2_AI_Punc</ability>
      <abilityName>标点纠错</abilityName>
      <candidateList>
        <item>。</item>
      </candidateList>
      <explain/>
      <paraID>5F4CD8E9</paraID>
      <start>48</start>
      <end>49</end>
      <status>modified</status>
      <modifiedWord>。</modifiedWord>
      <trackRevisions>false</trackRevisions>
    </reviewItem>
    <reviewItem>
      <errorID>ebe2a95e-719c-4f94-8197-d381bc20a1d3</errorID>
      <errorWord>；</errorWord>
      <group>L1_AI</group>
      <groupName>深度校对</groupName>
      <ability>L2_AI_Punc</ability>
      <abilityName>标点纠错</abilityName>
      <candidateList>
        <item>。</item>
      </candidateList>
      <explain/>
      <paraID>3D984561</paraID>
      <start>79</start>
      <end>80</end>
      <status>modified</status>
      <modifiedWord>。</modifiedWord>
      <trackRevisions>false</trackRevisions>
    </reviewItem>
    <reviewItem>
      <errorID>11beb288-7a99-4641-afe1-0258b6f2e749</errorID>
      <errorWord>；</errorWord>
      <group>L1_AI</group>
      <groupName>深度校对</groupName>
      <ability>L2_AI_Punc</ability>
      <abilityName>标点纠错</abilityName>
      <candidateList>
        <item>。</item>
      </candidateList>
      <explain/>
      <paraID>4E86A2DA</paraID>
      <start>31</start>
      <end>32</end>
      <status>modified</status>
      <modifiedWord>。</modifiedWord>
      <trackRevisions>false</trackRevisions>
    </reviewItem>
    <reviewItem>
      <errorID>2daae2d6-019c-4903-ba0e-8d24f7d4ce6e</errorID>
      <errorWord>；</errorWord>
      <group>L1_AI</group>
      <groupName>深度校对</groupName>
      <ability>L2_AI_Punc</ability>
      <abilityName>标点纠错</abilityName>
      <candidateList>
        <item>。</item>
      </candidateList>
      <explain/>
      <paraID> 21E3FCD</paraID>
      <start>52</start>
      <end>53</end>
      <status>modified</status>
      <modifiedWord>。</modifiedWord>
      <trackRevisions>false</trackRevisions>
    </reviewItem>
    <reviewItem>
      <errorID>69c1422a-3296-4abe-b795-50995af5a14d</errorID>
      <errorWord>拟</errorWord>
      <group>L1_AI</group>
      <groupName>深度校对</groupName>
      <ability>L2_AI_Punc</ability>
      <abilityName>标点纠错</abilityName>
      <candidateList>
        <item>：拟</item>
      </candidateList>
      <explain/>
      <paraID>67836562</paraID>
      <start>6</start>
      <end>8</end>
      <status>modified</status>
      <modifiedWord>：拟</modifiedWord>
      <trackRevisions>false</trackRevisions>
    </reviewItem>
    <reviewItem>
      <errorID>24126fd1-8433-41b8-bd6a-66ad9e6e49f6</errorID>
      <errorWord>并且</errorWord>
      <group>L1_AI</group>
      <groupName>深度校对</groupName>
      <ability>L2_AI_Word</ability>
      <abilityName>字词纠错</abilityName>
      <candidateList>
        <item>且</item>
      </candidateList>
      <explain/>
      <paraID>67836562</paraID>
      <start>29</start>
      <end>30</end>
      <status>modified</status>
      <modifiedWord>且</modifiedWord>
      <trackRevisions>false</trackRevisions>
    </reviewItem>
    <reviewItem>
      <errorID>8f433672-6cba-4437-a7e0-48ec7628baf6</errorID>
      <errorWord>，</errorWord>
      <group>L1_AI</group>
      <groupName>深度校对</groupName>
      <ability>L2_AI_Punc</ability>
      <abilityName>标点纠错</abilityName>
      <candidateList>
        <item>。</item>
      </candidateList>
      <explain/>
      <paraID>67836562</paraID>
      <start>51</start>
      <end>52</end>
      <status>modified</status>
      <modifiedWord>。</modifiedWord>
      <trackRevisions>false</trackRevisions>
    </reviewItem>
    <reviewItem>
      <errorID>59b80162-132a-4ee0-92de-46f01c445f0b</errorID>
      <errorWord>；</errorWord>
      <group>L1_AI</group>
      <groupName>深度校对</groupName>
      <ability>L2_AI_Punc</ability>
      <abilityName>标点纠错</abilityName>
      <candidateList>
        <item>。</item>
      </candidateList>
      <explain/>
      <paraID>67836562</paraID>
      <start>80</start>
      <end>81</end>
      <status>modified</status>
      <modifiedWord>。</modifiedWord>
      <trackRevisions>false</trackRevisions>
    </reviewItem>
    <reviewItem>
      <errorID>4c435e96-e0e4-4313-a8f0-2d5a7d72c883</errorID>
      <errorWord>；</errorWord>
      <group>L1_AI</group>
      <groupName>深度校对</groupName>
      <ability>L2_AI_Punc</ability>
      <abilityName>标点纠错</abilityName>
      <candidateList>
        <item>。</item>
      </candidateList>
      <explain/>
      <paraID> 3498242</paraID>
      <start>32</start>
      <end>33</end>
      <status>modified</status>
      <modifiedWord>。</modifiedWord>
      <trackRevisions>false</trackRevisions>
    </reviewItem>
    <reviewItem>
      <errorID>484dd97e-b602-4d36-9b2c-e89fb6f77399</errorID>
      <errorWord>：</errorWord>
      <group>L1_AI</group>
      <groupName>深度校对</groupName>
      <ability>L2_AI_Punc</ability>
      <abilityName>标点纠错</abilityName>
      <candidateList>
        <item>，</item>
      </candidateList>
      <explain/>
      <paraID>6828E79D</paraID>
      <start>16</start>
      <end>17</end>
      <status>modified</status>
      <modifiedWord>，</modifiedWord>
      <trackRevisions>false</trackRevisions>
    </reviewItem>
    <reviewItem>
      <errorID>50ad30c2-6e83-40d0-8015-dec670192f34</errorID>
      <errorWord>每</errorWord>
      <group>L1_AI</group>
      <groupName>深度校对</groupName>
      <ability>L2_AI_Punc</ability>
      <abilityName>标点纠错</abilityName>
      <candidateList>
        <item>，每</item>
      </candidateList>
      <explain/>
      <paraID>6828E79D</paraID>
      <start>58</start>
      <end>60</end>
      <status>modified</status>
      <modifiedWord>，每</modifiedWord>
      <trackRevisions>false</trackRevisions>
    </reviewItem>
    <reviewItem>
      <errorID>df34bea3-2ed0-4787-8044-df81353549ff</errorID>
      <errorWord>；</errorWord>
      <group>L1_AI</group>
      <groupName>深度校对</groupName>
      <ability>L2_AI_Punc</ability>
      <abilityName>标点纠错</abilityName>
      <candidateList>
        <item>。</item>
      </candidateList>
      <explain/>
      <paraID>6828E79D</paraID>
      <start>115</start>
      <end>116</end>
      <status>modified</status>
      <modifiedWord>。</modifiedWord>
      <trackRevisions>false</trackRevisions>
    </reviewItem>
    <reviewItem>
      <errorID>77d861aa-5532-4c5c-ba1d-3460bbb9ac01</errorID>
      <errorWord>。</errorWord>
      <group>L1_AI</group>
      <groupName>深度校对</groupName>
      <ability>L2_AI_Punc</ability>
      <abilityName>标点纠错</abilityName>
      <candidateList>
        <item>；</item>
      </candidateList>
      <explain/>
      <paraID>55464A52</paraID>
      <start>40</start>
      <end>41</end>
      <status>modified</status>
      <modifiedWord>；</modifiedWord>
      <trackRevisions>false</trackRevisions>
    </reviewItem>
    <reviewItem>
      <errorID>eccdfaca-dddc-4b51-8ae0-848feee1649c</errorID>
      <errorWord>(</errorWord>
      <group>L1_Format</group>
      <groupName>格式问题</groupName>
      <ability>L2_HalfPunc</ability>
      <abilityName>全半角检查</abilityName>
      <candidateList>
        <item>（</item>
      </candidateList>
      <explain>文本全半角错误。</explain>
      <paraID> 2C5647C</paraID>
      <start>7</start>
      <end>8</end>
      <status>modified</status>
      <modifiedWord>（</modifiedWord>
      <trackRevisions>false</trackRevisions>
    </reviewItem>
    <reviewItem>
      <errorID>d83195b6-71b3-4711-b814-c75b545fe0fa</errorID>
      <errorWord>)</errorWord>
      <group>L1_Format</group>
      <groupName>格式问题</groupName>
      <ability>L2_HalfPunc</ability>
      <abilityName>全半角检查</abilityName>
      <candidateList>
        <item>）</item>
      </candidateList>
      <explain>文本全半角错误。</explain>
      <paraID> 2C5647C</paraID>
      <start>18</start>
      <end>19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da3d07d-e564-4119-a393-f41526b4cfba}">
  <ds:schemaRefs/>
</ds:datastoreItem>
</file>

<file path=docProps/app.xml><?xml version="1.0" encoding="utf-8"?>
<Properties xmlns="http://schemas.openxmlformats.org/officeDocument/2006/extended-properties" xmlns:vt="http://schemas.openxmlformats.org/officeDocument/2006/docPropsVTypes">
  <Template>Normal.dotm</Template>
  <Company>YYT</Company>
  <Pages>3</Pages>
  <Words>2139</Words>
  <Characters>2188</Characters>
  <Lines>18</Lines>
  <Paragraphs>5</Paragraphs>
  <TotalTime>6</TotalTime>
  <ScaleCrop>false</ScaleCrop>
  <LinksUpToDate>false</LinksUpToDate>
  <CharactersWithSpaces>2188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2025-02-20T02:07:00Z</dcterms:created>
  <dc:creator>yuling</dc:creator>
  <cp:lastModifiedBy>张梦媛</cp:lastModifiedBy>
  <dcterms:modified xsi:type="dcterms:W3CDTF">2026-01-27T00:32:41Z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34C6E8F5A66C412382A463C1AFA12078_13</vt:lpwstr>
  </property>
  <property fmtid="{D5CDD505-2E9C-101B-9397-08002B2CF9AE}" pid="4" name="KSOTemplateDocerSaveRecord">
    <vt:lpwstr>eyJoZGlkIjoiMmYyNzJhMjNmMmIyN2M4MzM5MGI4Y2E4MDk4MzBkOGYiLCJ1c2VySWQiOiIxNTYxNjkyNjAxIn0=</vt:lpwstr>
  </property>
</Properties>
</file>