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FD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jc w:val="both"/>
        <w:rPr>
          <w:rFonts w:hint="eastAsia" w:ascii="宋体" w:hAnsi="宋体" w:eastAsia="宋体" w:cs="宋体"/>
          <w:b/>
          <w:bCs/>
          <w:i w:val="0"/>
          <w:iCs w:val="0"/>
          <w:caps w:val="0"/>
          <w:color w:val="auto"/>
          <w:spacing w:val="0"/>
          <w:sz w:val="28"/>
          <w:szCs w:val="28"/>
          <w:u w:val="none"/>
          <w:lang w:val="en-US" w:eastAsia="zh-CN"/>
        </w:rPr>
      </w:pPr>
      <w:r>
        <w:rPr>
          <w:rFonts w:hint="eastAsia" w:ascii="宋体" w:hAnsi="宋体" w:eastAsia="宋体" w:cs="宋体"/>
          <w:b/>
          <w:bCs/>
          <w:i w:val="0"/>
          <w:iCs w:val="0"/>
          <w:caps w:val="0"/>
          <w:color w:val="auto"/>
          <w:spacing w:val="0"/>
          <w:sz w:val="28"/>
          <w:szCs w:val="28"/>
          <w:u w:val="none"/>
          <w:lang w:val="en-US" w:eastAsia="zh-CN"/>
        </w:rPr>
        <w:t xml:space="preserve">附件 </w:t>
      </w:r>
      <w:bookmarkStart w:id="0" w:name="_GoBack"/>
      <w:bookmarkEnd w:id="0"/>
    </w:p>
    <w:p w14:paraId="5A94233F">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1、运维服务模块清单</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2568"/>
        <w:gridCol w:w="5089"/>
      </w:tblGrid>
      <w:tr w14:paraId="3DB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06" w:type="pct"/>
          </w:tcPr>
          <w:p w14:paraId="1BCFC31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序号</w:t>
            </w:r>
          </w:p>
        </w:tc>
        <w:tc>
          <w:tcPr>
            <w:tcW w:w="1507" w:type="pct"/>
          </w:tcPr>
          <w:p w14:paraId="232D94F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类别</w:t>
            </w:r>
          </w:p>
        </w:tc>
        <w:tc>
          <w:tcPr>
            <w:tcW w:w="2986" w:type="pct"/>
          </w:tcPr>
          <w:p w14:paraId="728B405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模块</w:t>
            </w:r>
          </w:p>
        </w:tc>
      </w:tr>
      <w:tr w14:paraId="15E8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3F1A168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1507" w:type="pct"/>
            <w:vMerge w:val="restart"/>
            <w:vAlign w:val="center"/>
          </w:tcPr>
          <w:p w14:paraId="33FAE08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HIS和电子病历等系统软件</w:t>
            </w:r>
          </w:p>
        </w:tc>
        <w:tc>
          <w:tcPr>
            <w:tcW w:w="2986" w:type="pct"/>
            <w:vAlign w:val="center"/>
          </w:tcPr>
          <w:p w14:paraId="6E0D616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HIS运维服务</w:t>
            </w:r>
          </w:p>
        </w:tc>
      </w:tr>
      <w:tr w14:paraId="57F6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68B7797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1507" w:type="pct"/>
            <w:vMerge w:val="continue"/>
          </w:tcPr>
          <w:p w14:paraId="0AB6A44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2B62806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电子病历运维服务</w:t>
            </w:r>
          </w:p>
        </w:tc>
      </w:tr>
      <w:tr w14:paraId="1852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6453D76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1507" w:type="pct"/>
            <w:vMerge w:val="continue"/>
          </w:tcPr>
          <w:p w14:paraId="3BC5B85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70171FD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手术与麻醉系统运维</w:t>
            </w:r>
          </w:p>
        </w:tc>
      </w:tr>
      <w:tr w14:paraId="338C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10882EE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1507" w:type="pct"/>
            <w:vMerge w:val="continue"/>
          </w:tcPr>
          <w:p w14:paraId="5495238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7FEBE89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血库管理系统运维</w:t>
            </w:r>
          </w:p>
        </w:tc>
      </w:tr>
      <w:tr w14:paraId="53C3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2EC5B2E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5</w:t>
            </w:r>
          </w:p>
        </w:tc>
        <w:tc>
          <w:tcPr>
            <w:tcW w:w="1507" w:type="pct"/>
            <w:vMerge w:val="continue"/>
          </w:tcPr>
          <w:p w14:paraId="6FEE19D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266A369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合理用药系统运维</w:t>
            </w:r>
          </w:p>
        </w:tc>
      </w:tr>
      <w:tr w14:paraId="01AD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1051120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6</w:t>
            </w:r>
          </w:p>
        </w:tc>
        <w:tc>
          <w:tcPr>
            <w:tcW w:w="1507" w:type="pct"/>
            <w:vMerge w:val="continue"/>
          </w:tcPr>
          <w:p w14:paraId="6A2DCC9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3341382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患者移动服务平台运维服务</w:t>
            </w:r>
          </w:p>
        </w:tc>
      </w:tr>
      <w:tr w14:paraId="78A4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510C775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7</w:t>
            </w:r>
          </w:p>
        </w:tc>
        <w:tc>
          <w:tcPr>
            <w:tcW w:w="1507" w:type="pct"/>
            <w:vMerge w:val="continue"/>
          </w:tcPr>
          <w:p w14:paraId="1074811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6FABFE0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云之家公有云产品订阅费（100个用户数）</w:t>
            </w:r>
          </w:p>
        </w:tc>
      </w:tr>
      <w:tr w14:paraId="513A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3A8359E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8</w:t>
            </w:r>
          </w:p>
        </w:tc>
        <w:tc>
          <w:tcPr>
            <w:tcW w:w="1507" w:type="pct"/>
            <w:vMerge w:val="continue"/>
          </w:tcPr>
          <w:p w14:paraId="68E6DF9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3E811AB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各类接口（13个）运维</w:t>
            </w:r>
          </w:p>
        </w:tc>
      </w:tr>
      <w:tr w14:paraId="76F2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06" w:type="pct"/>
            <w:vAlign w:val="center"/>
          </w:tcPr>
          <w:p w14:paraId="149FA5A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9</w:t>
            </w:r>
          </w:p>
        </w:tc>
        <w:tc>
          <w:tcPr>
            <w:tcW w:w="1507" w:type="pct"/>
            <w:vMerge w:val="continue"/>
          </w:tcPr>
          <w:p w14:paraId="1F38E98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p>
        </w:tc>
        <w:tc>
          <w:tcPr>
            <w:tcW w:w="2986" w:type="pct"/>
            <w:vAlign w:val="center"/>
          </w:tcPr>
          <w:p w14:paraId="10D851F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定制化改造运维服务</w:t>
            </w:r>
          </w:p>
        </w:tc>
      </w:tr>
      <w:tr w14:paraId="015D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506" w:type="pct"/>
            <w:vAlign w:val="center"/>
          </w:tcPr>
          <w:p w14:paraId="2231906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10</w:t>
            </w:r>
          </w:p>
        </w:tc>
        <w:tc>
          <w:tcPr>
            <w:tcW w:w="1507" w:type="pct"/>
          </w:tcPr>
          <w:p w14:paraId="4785F1A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数据库</w:t>
            </w:r>
          </w:p>
        </w:tc>
        <w:tc>
          <w:tcPr>
            <w:tcW w:w="2986" w:type="pct"/>
            <w:vAlign w:val="center"/>
          </w:tcPr>
          <w:p w14:paraId="3E3F7C3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数据库系统运维</w:t>
            </w:r>
          </w:p>
        </w:tc>
      </w:tr>
    </w:tbl>
    <w:p w14:paraId="4D579039">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2、软件运维服务要求</w:t>
      </w:r>
    </w:p>
    <w:p w14:paraId="2B76FAC5">
      <w:pPr>
        <w:keepNext w:val="0"/>
        <w:keepLines w:val="0"/>
        <w:pageBreakBefore w:val="0"/>
        <w:kinsoku/>
        <w:wordWrap/>
        <w:overflowPunct/>
        <w:topLinePunct w:val="0"/>
        <w:autoSpaceDE w:val="0"/>
        <w:autoSpaceDN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（1）系统软件服务清单</w:t>
      </w:r>
    </w:p>
    <w:p w14:paraId="464C9A75">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此次</w:t>
      </w:r>
      <w:r>
        <w:rPr>
          <w:rFonts w:hint="eastAsia" w:ascii="宋体" w:hAnsi="宋体" w:eastAsia="宋体" w:cs="宋体"/>
          <w:color w:val="auto"/>
          <w:sz w:val="28"/>
          <w:szCs w:val="28"/>
          <w:lang w:val="en-US" w:eastAsia="zh-CN"/>
        </w:rPr>
        <w:t>调研内容为</w:t>
      </w:r>
      <w:r>
        <w:rPr>
          <w:rFonts w:hint="eastAsia" w:ascii="宋体" w:hAnsi="宋体" w:eastAsia="宋体" w:cs="宋体"/>
          <w:color w:val="auto"/>
          <w:sz w:val="28"/>
          <w:szCs w:val="28"/>
        </w:rPr>
        <w:t>医院HIS和电子病历</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rPr>
        <w:t>系统整体运维服务，要求供应商需有一定的医疗软件技术研发能力</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eastAsia="zh-Hans"/>
        </w:rPr>
        <w:t>广东省生殖科学研究所（广东省生殖医院）HIS和电子病历等</w:t>
      </w:r>
      <w:r>
        <w:rPr>
          <w:rFonts w:hint="eastAsia" w:ascii="宋体" w:hAnsi="宋体" w:eastAsia="宋体" w:cs="宋体"/>
          <w:color w:val="auto"/>
          <w:sz w:val="28"/>
          <w:szCs w:val="28"/>
        </w:rPr>
        <w:t>系统软件模块包括：</w:t>
      </w:r>
    </w:p>
    <w:tbl>
      <w:tblPr>
        <w:tblStyle w:val="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673"/>
        <w:gridCol w:w="5178"/>
      </w:tblGrid>
      <w:tr w14:paraId="1490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4F6698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序号</w:t>
            </w:r>
          </w:p>
        </w:tc>
        <w:tc>
          <w:tcPr>
            <w:tcW w:w="1570" w:type="pct"/>
            <w:vAlign w:val="center"/>
          </w:tcPr>
          <w:p w14:paraId="7B6AAFE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运维产品</w:t>
            </w:r>
          </w:p>
        </w:tc>
        <w:tc>
          <w:tcPr>
            <w:tcW w:w="3041" w:type="pct"/>
            <w:vAlign w:val="center"/>
          </w:tcPr>
          <w:p w14:paraId="0E2CDC2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产品模块</w:t>
            </w:r>
          </w:p>
        </w:tc>
      </w:tr>
      <w:tr w14:paraId="56E3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B2FC75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1570" w:type="pct"/>
            <w:vMerge w:val="restart"/>
            <w:vAlign w:val="center"/>
          </w:tcPr>
          <w:p w14:paraId="4CCA9C6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Hans"/>
              </w:rPr>
              <w:t>HIS</w:t>
            </w:r>
          </w:p>
        </w:tc>
        <w:tc>
          <w:tcPr>
            <w:tcW w:w="3041" w:type="pct"/>
            <w:vAlign w:val="center"/>
          </w:tcPr>
          <w:p w14:paraId="5C49B8E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门急诊挂号系统</w:t>
            </w:r>
          </w:p>
        </w:tc>
      </w:tr>
      <w:tr w14:paraId="6189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2872D6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570" w:type="pct"/>
            <w:vMerge w:val="continue"/>
            <w:vAlign w:val="center"/>
          </w:tcPr>
          <w:p w14:paraId="2B5DB23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4DB8EBD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门诊分诊系统</w:t>
            </w:r>
          </w:p>
        </w:tc>
      </w:tr>
      <w:tr w14:paraId="09FA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2D318E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p>
        </w:tc>
        <w:tc>
          <w:tcPr>
            <w:tcW w:w="1570" w:type="pct"/>
            <w:vMerge w:val="continue"/>
            <w:vAlign w:val="center"/>
          </w:tcPr>
          <w:p w14:paraId="3A5B847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64C70C2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门诊医生工作站</w:t>
            </w:r>
          </w:p>
        </w:tc>
      </w:tr>
      <w:tr w14:paraId="1E1C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47EE2E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c>
          <w:tcPr>
            <w:tcW w:w="1570" w:type="pct"/>
            <w:vMerge w:val="continue"/>
            <w:vAlign w:val="center"/>
          </w:tcPr>
          <w:p w14:paraId="07EAB0B9">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4950307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门诊收费系统</w:t>
            </w:r>
          </w:p>
        </w:tc>
      </w:tr>
      <w:tr w14:paraId="5AFD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DDBCE7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w:t>
            </w:r>
          </w:p>
        </w:tc>
        <w:tc>
          <w:tcPr>
            <w:tcW w:w="1570" w:type="pct"/>
            <w:vMerge w:val="continue"/>
            <w:vAlign w:val="center"/>
          </w:tcPr>
          <w:p w14:paraId="18641FD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438265F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门诊配发药系统</w:t>
            </w:r>
          </w:p>
        </w:tc>
      </w:tr>
      <w:tr w14:paraId="47C9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502DFA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6</w:t>
            </w:r>
          </w:p>
        </w:tc>
        <w:tc>
          <w:tcPr>
            <w:tcW w:w="1570" w:type="pct"/>
            <w:vMerge w:val="continue"/>
            <w:vAlign w:val="center"/>
          </w:tcPr>
          <w:p w14:paraId="115FB95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5D3D9DF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门诊注射室系统</w:t>
            </w:r>
          </w:p>
        </w:tc>
      </w:tr>
      <w:tr w14:paraId="7F41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933F2C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7</w:t>
            </w:r>
          </w:p>
        </w:tc>
        <w:tc>
          <w:tcPr>
            <w:tcW w:w="1570" w:type="pct"/>
            <w:vMerge w:val="continue"/>
            <w:vAlign w:val="center"/>
          </w:tcPr>
          <w:p w14:paraId="10C3D57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3C357D6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Hans"/>
              </w:rPr>
              <w:t>门诊</w:t>
            </w:r>
            <w:r>
              <w:rPr>
                <w:rFonts w:hint="eastAsia" w:ascii="宋体" w:hAnsi="宋体" w:eastAsia="宋体" w:cs="宋体"/>
                <w:color w:val="auto"/>
                <w:kern w:val="0"/>
                <w:sz w:val="28"/>
                <w:szCs w:val="28"/>
              </w:rPr>
              <w:t>药房管理系统</w:t>
            </w:r>
          </w:p>
        </w:tc>
      </w:tr>
      <w:tr w14:paraId="6D38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519E3E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8</w:t>
            </w:r>
          </w:p>
        </w:tc>
        <w:tc>
          <w:tcPr>
            <w:tcW w:w="1570" w:type="pct"/>
            <w:vMerge w:val="continue"/>
            <w:vAlign w:val="center"/>
          </w:tcPr>
          <w:p w14:paraId="210D219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BAE189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住院收费管理系统</w:t>
            </w:r>
          </w:p>
        </w:tc>
      </w:tr>
      <w:tr w14:paraId="72F2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57B66C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9</w:t>
            </w:r>
          </w:p>
        </w:tc>
        <w:tc>
          <w:tcPr>
            <w:tcW w:w="1570" w:type="pct"/>
            <w:vMerge w:val="continue"/>
            <w:vAlign w:val="center"/>
          </w:tcPr>
          <w:p w14:paraId="655363F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D869C6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住院入出转系统</w:t>
            </w:r>
          </w:p>
        </w:tc>
      </w:tr>
      <w:tr w14:paraId="79FE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887090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10</w:t>
            </w:r>
          </w:p>
        </w:tc>
        <w:tc>
          <w:tcPr>
            <w:tcW w:w="1570" w:type="pct"/>
            <w:vMerge w:val="continue"/>
            <w:vAlign w:val="center"/>
          </w:tcPr>
          <w:p w14:paraId="27F8050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793716B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住院医生工作站</w:t>
            </w:r>
          </w:p>
        </w:tc>
      </w:tr>
      <w:tr w14:paraId="2FF6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56410F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11</w:t>
            </w:r>
          </w:p>
        </w:tc>
        <w:tc>
          <w:tcPr>
            <w:tcW w:w="1570" w:type="pct"/>
            <w:vMerge w:val="continue"/>
            <w:vAlign w:val="center"/>
          </w:tcPr>
          <w:p w14:paraId="36B21AE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3092AE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抗菌药物分级管理</w:t>
            </w:r>
          </w:p>
        </w:tc>
      </w:tr>
      <w:tr w14:paraId="61E9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76006C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12</w:t>
            </w:r>
          </w:p>
        </w:tc>
        <w:tc>
          <w:tcPr>
            <w:tcW w:w="1570" w:type="pct"/>
            <w:vMerge w:val="continue"/>
            <w:vAlign w:val="center"/>
          </w:tcPr>
          <w:p w14:paraId="6DBAEEB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4630E9D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传染病上报管理</w:t>
            </w:r>
          </w:p>
        </w:tc>
      </w:tr>
      <w:tr w14:paraId="4538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634D77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13</w:t>
            </w:r>
          </w:p>
        </w:tc>
        <w:tc>
          <w:tcPr>
            <w:tcW w:w="1570" w:type="pct"/>
            <w:vMerge w:val="continue"/>
            <w:vAlign w:val="center"/>
          </w:tcPr>
          <w:p w14:paraId="74E213A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6264C90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医技收费管理系统</w:t>
            </w:r>
          </w:p>
        </w:tc>
      </w:tr>
      <w:tr w14:paraId="52A5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16F399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14</w:t>
            </w:r>
          </w:p>
        </w:tc>
        <w:tc>
          <w:tcPr>
            <w:tcW w:w="1570" w:type="pct"/>
            <w:vMerge w:val="continue"/>
            <w:vAlign w:val="center"/>
          </w:tcPr>
          <w:p w14:paraId="373A7CD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47E218E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住院护士工作站</w:t>
            </w:r>
          </w:p>
        </w:tc>
      </w:tr>
      <w:tr w14:paraId="376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5E32B3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15</w:t>
            </w:r>
          </w:p>
        </w:tc>
        <w:tc>
          <w:tcPr>
            <w:tcW w:w="1570" w:type="pct"/>
            <w:vMerge w:val="continue"/>
            <w:vAlign w:val="center"/>
          </w:tcPr>
          <w:p w14:paraId="729B659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F812D2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住院配发药系统</w:t>
            </w:r>
          </w:p>
        </w:tc>
      </w:tr>
      <w:tr w14:paraId="5871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C9FB46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16</w:t>
            </w:r>
          </w:p>
        </w:tc>
        <w:tc>
          <w:tcPr>
            <w:tcW w:w="1570" w:type="pct"/>
            <w:vMerge w:val="continue"/>
            <w:vAlign w:val="center"/>
          </w:tcPr>
          <w:p w14:paraId="0FE8FED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09EF3B2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住院药房管理系统</w:t>
            </w:r>
          </w:p>
        </w:tc>
      </w:tr>
      <w:tr w14:paraId="0C72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B70F4A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17</w:t>
            </w:r>
          </w:p>
        </w:tc>
        <w:tc>
          <w:tcPr>
            <w:tcW w:w="1570" w:type="pct"/>
            <w:vMerge w:val="continue"/>
            <w:vAlign w:val="center"/>
          </w:tcPr>
          <w:p w14:paraId="32131AD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3E640A1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药库管理系统</w:t>
            </w:r>
          </w:p>
        </w:tc>
      </w:tr>
      <w:tr w14:paraId="467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AFE2CE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18</w:t>
            </w:r>
          </w:p>
        </w:tc>
        <w:tc>
          <w:tcPr>
            <w:tcW w:w="1570" w:type="pct"/>
            <w:vMerge w:val="continue"/>
            <w:vAlign w:val="center"/>
          </w:tcPr>
          <w:p w14:paraId="551D2DD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198705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Hans"/>
              </w:rPr>
              <w:t>综合查询管理系统</w:t>
            </w:r>
          </w:p>
        </w:tc>
      </w:tr>
      <w:tr w14:paraId="554F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A8BBF7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19</w:t>
            </w:r>
          </w:p>
        </w:tc>
        <w:tc>
          <w:tcPr>
            <w:tcW w:w="1570" w:type="pct"/>
            <w:vMerge w:val="continue"/>
            <w:vAlign w:val="center"/>
          </w:tcPr>
          <w:p w14:paraId="2B1B56C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5334A27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Hans"/>
              </w:rPr>
              <w:t>系统维护管理系统</w:t>
            </w:r>
          </w:p>
        </w:tc>
      </w:tr>
      <w:tr w14:paraId="3DD9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1BA38E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20</w:t>
            </w:r>
          </w:p>
        </w:tc>
        <w:tc>
          <w:tcPr>
            <w:tcW w:w="1570" w:type="pct"/>
            <w:vMerge w:val="restart"/>
            <w:vAlign w:val="center"/>
          </w:tcPr>
          <w:p w14:paraId="1AF9B909">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电子病历系统</w:t>
            </w:r>
          </w:p>
        </w:tc>
        <w:tc>
          <w:tcPr>
            <w:tcW w:w="3041" w:type="pct"/>
            <w:vAlign w:val="center"/>
          </w:tcPr>
          <w:p w14:paraId="3944B57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门诊结构化电子病历</w:t>
            </w:r>
          </w:p>
        </w:tc>
      </w:tr>
      <w:tr w14:paraId="0FAC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2F2D07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21</w:t>
            </w:r>
          </w:p>
        </w:tc>
        <w:tc>
          <w:tcPr>
            <w:tcW w:w="1570" w:type="pct"/>
            <w:vMerge w:val="continue"/>
            <w:vAlign w:val="center"/>
          </w:tcPr>
          <w:p w14:paraId="1402A8D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530E3E2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住院结构化电子病历</w:t>
            </w:r>
          </w:p>
        </w:tc>
      </w:tr>
      <w:tr w14:paraId="5DCE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32E2F1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22</w:t>
            </w:r>
          </w:p>
        </w:tc>
        <w:tc>
          <w:tcPr>
            <w:tcW w:w="1570" w:type="pct"/>
            <w:vMerge w:val="continue"/>
            <w:vAlign w:val="center"/>
          </w:tcPr>
          <w:p w14:paraId="7DB8945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7B10451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护理结构化电子病历</w:t>
            </w:r>
          </w:p>
        </w:tc>
      </w:tr>
      <w:tr w14:paraId="2A5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B8D3EF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23</w:t>
            </w:r>
          </w:p>
        </w:tc>
        <w:tc>
          <w:tcPr>
            <w:tcW w:w="1570" w:type="pct"/>
            <w:vMerge w:val="continue"/>
            <w:vAlign w:val="center"/>
          </w:tcPr>
          <w:p w14:paraId="37E4FC1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D8086F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临床路径系统</w:t>
            </w:r>
          </w:p>
        </w:tc>
      </w:tr>
      <w:tr w14:paraId="0C76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DAADCF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24</w:t>
            </w:r>
          </w:p>
        </w:tc>
        <w:tc>
          <w:tcPr>
            <w:tcW w:w="1570" w:type="pct"/>
            <w:vMerge w:val="continue"/>
            <w:vAlign w:val="center"/>
          </w:tcPr>
          <w:p w14:paraId="36DD2A4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B2FCA1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病历质控系统</w:t>
            </w:r>
          </w:p>
        </w:tc>
      </w:tr>
      <w:tr w14:paraId="1558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0428C6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25</w:t>
            </w:r>
          </w:p>
        </w:tc>
        <w:tc>
          <w:tcPr>
            <w:tcW w:w="1570" w:type="pct"/>
            <w:vMerge w:val="continue"/>
            <w:vAlign w:val="center"/>
          </w:tcPr>
          <w:p w14:paraId="1DD41DB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0316F62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病案借阅系统</w:t>
            </w:r>
          </w:p>
        </w:tc>
      </w:tr>
      <w:tr w14:paraId="5D1E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39C9DD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26</w:t>
            </w:r>
          </w:p>
        </w:tc>
        <w:tc>
          <w:tcPr>
            <w:tcW w:w="1570" w:type="pct"/>
            <w:vMerge w:val="continue"/>
            <w:vAlign w:val="center"/>
          </w:tcPr>
          <w:p w14:paraId="05954C3E">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3E220FB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住院病案在线编目</w:t>
            </w:r>
          </w:p>
        </w:tc>
      </w:tr>
      <w:tr w14:paraId="2ACC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D6BF66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27</w:t>
            </w:r>
          </w:p>
        </w:tc>
        <w:tc>
          <w:tcPr>
            <w:tcW w:w="1570" w:type="pct"/>
            <w:vMerge w:val="continue"/>
            <w:vAlign w:val="center"/>
          </w:tcPr>
          <w:p w14:paraId="1CC21FF9">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0F36A63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EMPI</w:t>
            </w:r>
          </w:p>
        </w:tc>
      </w:tr>
      <w:tr w14:paraId="2BEC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A0D614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28</w:t>
            </w:r>
          </w:p>
        </w:tc>
        <w:tc>
          <w:tcPr>
            <w:tcW w:w="1570" w:type="pct"/>
            <w:vMerge w:val="continue"/>
            <w:vAlign w:val="center"/>
          </w:tcPr>
          <w:p w14:paraId="6ACC30C9">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7D8FFBD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病历浏览器</w:t>
            </w:r>
          </w:p>
        </w:tc>
      </w:tr>
      <w:tr w14:paraId="4BE7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E1B2A2E">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29</w:t>
            </w:r>
          </w:p>
        </w:tc>
        <w:tc>
          <w:tcPr>
            <w:tcW w:w="1570" w:type="pct"/>
            <w:vAlign w:val="center"/>
          </w:tcPr>
          <w:p w14:paraId="3BBCA1B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手术与麻醉系统</w:t>
            </w:r>
          </w:p>
        </w:tc>
        <w:tc>
          <w:tcPr>
            <w:tcW w:w="3041" w:type="pct"/>
            <w:vAlign w:val="center"/>
          </w:tcPr>
          <w:p w14:paraId="7083AF5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手术与麻醉系统</w:t>
            </w:r>
          </w:p>
        </w:tc>
      </w:tr>
      <w:tr w14:paraId="2F2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D9EC07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30</w:t>
            </w:r>
          </w:p>
        </w:tc>
        <w:tc>
          <w:tcPr>
            <w:tcW w:w="1570" w:type="pct"/>
            <w:vAlign w:val="center"/>
          </w:tcPr>
          <w:p w14:paraId="5CEB358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血库管理系统</w:t>
            </w:r>
          </w:p>
        </w:tc>
        <w:tc>
          <w:tcPr>
            <w:tcW w:w="3041" w:type="pct"/>
            <w:vAlign w:val="center"/>
          </w:tcPr>
          <w:p w14:paraId="2955776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血库管理系统</w:t>
            </w:r>
          </w:p>
        </w:tc>
      </w:tr>
      <w:tr w14:paraId="00D9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748661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31</w:t>
            </w:r>
          </w:p>
        </w:tc>
        <w:tc>
          <w:tcPr>
            <w:tcW w:w="1570" w:type="pct"/>
            <w:vAlign w:val="center"/>
          </w:tcPr>
          <w:p w14:paraId="2D54172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合理用药系统</w:t>
            </w:r>
          </w:p>
        </w:tc>
        <w:tc>
          <w:tcPr>
            <w:tcW w:w="3041" w:type="pct"/>
            <w:vAlign w:val="center"/>
          </w:tcPr>
          <w:p w14:paraId="526BD4C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合理用药系统</w:t>
            </w:r>
          </w:p>
        </w:tc>
      </w:tr>
      <w:tr w14:paraId="7761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8779CC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32</w:t>
            </w:r>
          </w:p>
        </w:tc>
        <w:tc>
          <w:tcPr>
            <w:tcW w:w="1570" w:type="pct"/>
            <w:vAlign w:val="center"/>
          </w:tcPr>
          <w:p w14:paraId="6D18BB4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患者移动服务平台</w:t>
            </w:r>
          </w:p>
        </w:tc>
        <w:tc>
          <w:tcPr>
            <w:tcW w:w="3041" w:type="pct"/>
            <w:vAlign w:val="center"/>
          </w:tcPr>
          <w:p w14:paraId="3657FFA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患者移动服务平台</w:t>
            </w:r>
          </w:p>
        </w:tc>
      </w:tr>
      <w:tr w14:paraId="37BE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6C9B3B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33</w:t>
            </w:r>
          </w:p>
        </w:tc>
        <w:tc>
          <w:tcPr>
            <w:tcW w:w="1570" w:type="pct"/>
            <w:vAlign w:val="center"/>
          </w:tcPr>
          <w:p w14:paraId="42BC20C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相关软件云产品订阅费（100个用户数）</w:t>
            </w:r>
          </w:p>
        </w:tc>
        <w:tc>
          <w:tcPr>
            <w:tcW w:w="3041" w:type="pct"/>
            <w:vAlign w:val="center"/>
          </w:tcPr>
          <w:p w14:paraId="6405ECC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相关软件云产品订阅费（100个用户数）</w:t>
            </w:r>
          </w:p>
        </w:tc>
      </w:tr>
      <w:tr w14:paraId="2A7C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61C739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34</w:t>
            </w:r>
          </w:p>
        </w:tc>
        <w:tc>
          <w:tcPr>
            <w:tcW w:w="1570" w:type="pct"/>
            <w:vMerge w:val="restart"/>
            <w:vAlign w:val="center"/>
          </w:tcPr>
          <w:p w14:paraId="476B691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p w14:paraId="6CCF2BE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p w14:paraId="1DA2432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p w14:paraId="032714C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p w14:paraId="7BE9B36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HIS接口运维</w:t>
            </w:r>
          </w:p>
        </w:tc>
        <w:tc>
          <w:tcPr>
            <w:tcW w:w="3041" w:type="pct"/>
            <w:vAlign w:val="center"/>
          </w:tcPr>
          <w:p w14:paraId="0308EA0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Hans"/>
              </w:rPr>
              <w:t>电子健康码全流程</w:t>
            </w:r>
          </w:p>
        </w:tc>
      </w:tr>
      <w:tr w14:paraId="78F9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D802D0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35</w:t>
            </w:r>
          </w:p>
        </w:tc>
        <w:tc>
          <w:tcPr>
            <w:tcW w:w="1570" w:type="pct"/>
            <w:vMerge w:val="continue"/>
            <w:vAlign w:val="center"/>
          </w:tcPr>
          <w:p w14:paraId="789A7B6E">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E93A1C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HIS-HRP接口</w:t>
            </w:r>
          </w:p>
        </w:tc>
      </w:tr>
      <w:tr w14:paraId="0296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E2B46A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36</w:t>
            </w:r>
          </w:p>
        </w:tc>
        <w:tc>
          <w:tcPr>
            <w:tcW w:w="1570" w:type="pct"/>
            <w:vMerge w:val="continue"/>
            <w:vAlign w:val="center"/>
          </w:tcPr>
          <w:p w14:paraId="141856B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58E93F4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HIS-SPD接口</w:t>
            </w:r>
          </w:p>
        </w:tc>
      </w:tr>
      <w:tr w14:paraId="3243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C95499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37</w:t>
            </w:r>
          </w:p>
        </w:tc>
        <w:tc>
          <w:tcPr>
            <w:tcW w:w="1570" w:type="pct"/>
            <w:vMerge w:val="continue"/>
            <w:vAlign w:val="center"/>
          </w:tcPr>
          <w:p w14:paraId="3559BD6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4DA2EA3">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广东省全民健康信息平台数据采集接口</w:t>
            </w:r>
          </w:p>
        </w:tc>
      </w:tr>
      <w:tr w14:paraId="5F8D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3B5A8C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38</w:t>
            </w:r>
          </w:p>
        </w:tc>
        <w:tc>
          <w:tcPr>
            <w:tcW w:w="1570" w:type="pct"/>
            <w:vMerge w:val="continue"/>
            <w:vAlign w:val="center"/>
          </w:tcPr>
          <w:p w14:paraId="1FE587C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3E895B6">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bidi="ar"/>
              </w:rPr>
              <w:t>（新）医保移动支付（广州市医保+省直医保）</w:t>
            </w:r>
          </w:p>
        </w:tc>
      </w:tr>
      <w:tr w14:paraId="059A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BA6005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39</w:t>
            </w:r>
          </w:p>
        </w:tc>
        <w:tc>
          <w:tcPr>
            <w:tcW w:w="1570" w:type="pct"/>
            <w:vMerge w:val="continue"/>
            <w:vAlign w:val="center"/>
          </w:tcPr>
          <w:p w14:paraId="656D83D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592FF37">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bidi="ar"/>
              </w:rPr>
              <w:t>医保电子凭证接口</w:t>
            </w:r>
          </w:p>
        </w:tc>
      </w:tr>
      <w:tr w14:paraId="5B57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F2EB9D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40</w:t>
            </w:r>
          </w:p>
        </w:tc>
        <w:tc>
          <w:tcPr>
            <w:tcW w:w="1570" w:type="pct"/>
            <w:vMerge w:val="continue"/>
            <w:vAlign w:val="center"/>
          </w:tcPr>
          <w:p w14:paraId="43BA18B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B6096EA">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bidi="ar"/>
              </w:rPr>
              <w:t>智能发药系统对接</w:t>
            </w:r>
          </w:p>
        </w:tc>
      </w:tr>
      <w:tr w14:paraId="6804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EECC86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41</w:t>
            </w:r>
          </w:p>
        </w:tc>
        <w:tc>
          <w:tcPr>
            <w:tcW w:w="1570" w:type="pct"/>
            <w:vMerge w:val="continue"/>
            <w:vAlign w:val="center"/>
          </w:tcPr>
          <w:p w14:paraId="3D65EED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50A13C2">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中药代煎接口</w:t>
            </w:r>
          </w:p>
        </w:tc>
      </w:tr>
      <w:tr w14:paraId="7902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E6DAFD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42</w:t>
            </w:r>
          </w:p>
        </w:tc>
        <w:tc>
          <w:tcPr>
            <w:tcW w:w="1570" w:type="pct"/>
            <w:vMerge w:val="continue"/>
            <w:vAlign w:val="center"/>
          </w:tcPr>
          <w:p w14:paraId="5978EC1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527DB1C8">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广州健康通接口</w:t>
            </w:r>
          </w:p>
        </w:tc>
      </w:tr>
      <w:tr w14:paraId="4A20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6950099">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43</w:t>
            </w:r>
          </w:p>
        </w:tc>
        <w:tc>
          <w:tcPr>
            <w:tcW w:w="1570" w:type="pct"/>
            <w:vMerge w:val="continue"/>
            <w:vAlign w:val="center"/>
          </w:tcPr>
          <w:p w14:paraId="5624B3A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5F003BA">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全量结算数据上传</w:t>
            </w:r>
          </w:p>
        </w:tc>
      </w:tr>
      <w:tr w14:paraId="257B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3A143D8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44</w:t>
            </w:r>
          </w:p>
        </w:tc>
        <w:tc>
          <w:tcPr>
            <w:tcW w:w="1570" w:type="pct"/>
            <w:vMerge w:val="continue"/>
            <w:vAlign w:val="center"/>
          </w:tcPr>
          <w:p w14:paraId="1165D88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37F1F2D7">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广州市检验检查结果互认接口</w:t>
            </w:r>
          </w:p>
        </w:tc>
      </w:tr>
      <w:tr w14:paraId="0C70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88" w:type="pct"/>
            <w:vAlign w:val="center"/>
          </w:tcPr>
          <w:p w14:paraId="7F3EF1D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45</w:t>
            </w:r>
          </w:p>
        </w:tc>
        <w:tc>
          <w:tcPr>
            <w:tcW w:w="1570" w:type="pct"/>
            <w:vMerge w:val="continue"/>
            <w:vAlign w:val="center"/>
          </w:tcPr>
          <w:p w14:paraId="1B11365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09A8665C">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HIS-LIS接口</w:t>
            </w:r>
          </w:p>
        </w:tc>
      </w:tr>
      <w:tr w14:paraId="01A5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263B7B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46</w:t>
            </w:r>
          </w:p>
        </w:tc>
        <w:tc>
          <w:tcPr>
            <w:tcW w:w="1570" w:type="pct"/>
            <w:vMerge w:val="continue"/>
            <w:vAlign w:val="center"/>
          </w:tcPr>
          <w:p w14:paraId="1BC251D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5F392620">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HIS-PACS接口</w:t>
            </w:r>
          </w:p>
        </w:tc>
      </w:tr>
      <w:tr w14:paraId="300C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DBB2B9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47</w:t>
            </w:r>
          </w:p>
        </w:tc>
        <w:tc>
          <w:tcPr>
            <w:tcW w:w="1570" w:type="pct"/>
            <w:vMerge w:val="continue"/>
            <w:vAlign w:val="center"/>
          </w:tcPr>
          <w:p w14:paraId="19E2269E">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984A8AB">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bidi="ar"/>
              </w:rPr>
            </w:pPr>
            <w:r>
              <w:rPr>
                <w:rFonts w:hint="eastAsia" w:ascii="宋体" w:hAnsi="宋体" w:eastAsia="宋体" w:cs="宋体"/>
                <w:color w:val="auto"/>
                <w:kern w:val="0"/>
                <w:sz w:val="28"/>
                <w:szCs w:val="28"/>
                <w:lang w:bidi="ar"/>
              </w:rPr>
              <w:t>HIS-自助机接口</w:t>
            </w:r>
          </w:p>
        </w:tc>
      </w:tr>
      <w:tr w14:paraId="76EA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E878976">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48</w:t>
            </w:r>
          </w:p>
        </w:tc>
        <w:tc>
          <w:tcPr>
            <w:tcW w:w="1570" w:type="pct"/>
            <w:vMerge w:val="continue"/>
            <w:vAlign w:val="center"/>
          </w:tcPr>
          <w:p w14:paraId="0CC8991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48E959F2">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病房呼叫系统接口</w:t>
            </w:r>
          </w:p>
        </w:tc>
      </w:tr>
      <w:tr w14:paraId="7082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4064B3F">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49</w:t>
            </w:r>
          </w:p>
        </w:tc>
        <w:tc>
          <w:tcPr>
            <w:tcW w:w="1570" w:type="pct"/>
            <w:vMerge w:val="continue"/>
            <w:vAlign w:val="center"/>
          </w:tcPr>
          <w:p w14:paraId="4FE21CC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8B22F6D">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医疗收费电子凭证结算数据上传</w:t>
            </w:r>
          </w:p>
        </w:tc>
      </w:tr>
      <w:tr w14:paraId="0145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131A32D3">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50</w:t>
            </w:r>
          </w:p>
        </w:tc>
        <w:tc>
          <w:tcPr>
            <w:tcW w:w="1570" w:type="pct"/>
            <w:vMerge w:val="continue"/>
            <w:vAlign w:val="center"/>
          </w:tcPr>
          <w:p w14:paraId="2ED8F58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CC8B583">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广东省健康医疗信息共享授权接口</w:t>
            </w:r>
          </w:p>
        </w:tc>
      </w:tr>
      <w:tr w14:paraId="1AF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65D99E7B">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51</w:t>
            </w:r>
          </w:p>
        </w:tc>
        <w:tc>
          <w:tcPr>
            <w:tcW w:w="1570" w:type="pct"/>
            <w:vMerge w:val="continue"/>
            <w:vAlign w:val="center"/>
          </w:tcPr>
          <w:p w14:paraId="283EAA3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07BA6028">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关键数据上传</w:t>
            </w:r>
          </w:p>
        </w:tc>
      </w:tr>
      <w:tr w14:paraId="3A33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691CBC0">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52</w:t>
            </w:r>
          </w:p>
        </w:tc>
        <w:tc>
          <w:tcPr>
            <w:tcW w:w="1570" w:type="pct"/>
            <w:vMerge w:val="continue"/>
            <w:vAlign w:val="center"/>
          </w:tcPr>
          <w:p w14:paraId="7A1B908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287C7DFC">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电子健康码腾讯安全3.0方案</w:t>
            </w:r>
          </w:p>
        </w:tc>
      </w:tr>
      <w:tr w14:paraId="0E09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4E380C9">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53</w:t>
            </w:r>
          </w:p>
        </w:tc>
        <w:tc>
          <w:tcPr>
            <w:tcW w:w="1570" w:type="pct"/>
            <w:vMerge w:val="continue"/>
            <w:vAlign w:val="center"/>
          </w:tcPr>
          <w:p w14:paraId="535D8FC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0C6FBC4C">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精子库检查检验系统对接（HIS）</w:t>
            </w:r>
          </w:p>
        </w:tc>
      </w:tr>
      <w:tr w14:paraId="0B0F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35FE111">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54</w:t>
            </w:r>
          </w:p>
        </w:tc>
        <w:tc>
          <w:tcPr>
            <w:tcW w:w="1570" w:type="pct"/>
            <w:vMerge w:val="continue"/>
            <w:vAlign w:val="center"/>
          </w:tcPr>
          <w:p w14:paraId="58E8F67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10E4A871">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国家医保信息平台智能监管系统事前提醒功能应用</w:t>
            </w:r>
            <w:r>
              <w:rPr>
                <w:rFonts w:hint="eastAsia" w:ascii="宋体" w:hAnsi="宋体" w:eastAsia="宋体" w:cs="宋体"/>
                <w:color w:val="auto"/>
                <w:kern w:val="0"/>
                <w:sz w:val="28"/>
                <w:szCs w:val="28"/>
                <w:lang w:val="en-US" w:eastAsia="zh-CN" w:bidi="ar"/>
              </w:rPr>
              <w:t>接口</w:t>
            </w:r>
          </w:p>
        </w:tc>
      </w:tr>
      <w:tr w14:paraId="7221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5EBCC16C">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55</w:t>
            </w:r>
          </w:p>
        </w:tc>
        <w:tc>
          <w:tcPr>
            <w:tcW w:w="1570" w:type="pct"/>
            <w:vMerge w:val="continue"/>
            <w:vAlign w:val="center"/>
          </w:tcPr>
          <w:p w14:paraId="4FB9311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74EE42D3">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门诊信息页数据</w:t>
            </w:r>
            <w:r>
              <w:rPr>
                <w:rFonts w:hint="eastAsia" w:ascii="宋体" w:hAnsi="宋体" w:eastAsia="宋体" w:cs="宋体"/>
                <w:color w:val="auto"/>
                <w:kern w:val="0"/>
                <w:sz w:val="28"/>
                <w:szCs w:val="28"/>
                <w:lang w:val="en-US" w:eastAsia="zh-CN" w:bidi="ar"/>
              </w:rPr>
              <w:t>采集</w:t>
            </w:r>
          </w:p>
        </w:tc>
      </w:tr>
      <w:tr w14:paraId="6CBC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0F4DF728">
            <w:pPr>
              <w:keepNext w:val="0"/>
              <w:keepLines w:val="0"/>
              <w:pageBreakBefore w:val="0"/>
              <w:kinsoku/>
              <w:wordWrap/>
              <w:overflowPunct/>
              <w:topLinePunct w:val="0"/>
              <w:bidi w:val="0"/>
              <w:adjustRightInd/>
              <w:snapToGrid/>
              <w:spacing w:line="240" w:lineRule="auto"/>
              <w:ind w:firstLine="0" w:firstLineChars="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56</w:t>
            </w:r>
          </w:p>
        </w:tc>
        <w:tc>
          <w:tcPr>
            <w:tcW w:w="1570" w:type="pct"/>
            <w:vMerge w:val="continue"/>
            <w:vAlign w:val="center"/>
          </w:tcPr>
          <w:p w14:paraId="48E0F8F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kern w:val="0"/>
                <w:sz w:val="28"/>
                <w:szCs w:val="28"/>
              </w:rPr>
            </w:pPr>
          </w:p>
        </w:tc>
        <w:tc>
          <w:tcPr>
            <w:tcW w:w="3041" w:type="pct"/>
            <w:vAlign w:val="center"/>
          </w:tcPr>
          <w:p w14:paraId="60EC2AC7">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医保药品追溯码信息采集</w:t>
            </w:r>
          </w:p>
        </w:tc>
      </w:tr>
      <w:tr w14:paraId="48F6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449C6E1">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57</w:t>
            </w:r>
          </w:p>
        </w:tc>
        <w:tc>
          <w:tcPr>
            <w:tcW w:w="1570" w:type="pct"/>
            <w:vMerge w:val="continue"/>
            <w:vAlign w:val="center"/>
          </w:tcPr>
          <w:p w14:paraId="4889CB42">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eastAsia" w:ascii="宋体" w:hAnsi="宋体" w:eastAsia="宋体" w:cs="宋体"/>
                <w:color w:val="auto"/>
                <w:kern w:val="0"/>
                <w:sz w:val="28"/>
                <w:szCs w:val="28"/>
                <w:lang w:val="en-US" w:eastAsia="zh-CN" w:bidi="ar"/>
              </w:rPr>
            </w:pPr>
          </w:p>
        </w:tc>
        <w:tc>
          <w:tcPr>
            <w:tcW w:w="3041" w:type="pct"/>
            <w:vAlign w:val="center"/>
          </w:tcPr>
          <w:p w14:paraId="32344BE8">
            <w:pPr>
              <w:keepNext w:val="0"/>
              <w:keepLines w:val="0"/>
              <w:pageBreakBefore w:val="0"/>
              <w:widowControl/>
              <w:kinsoku/>
              <w:wordWrap/>
              <w:overflowPunct/>
              <w:topLinePunct w:val="0"/>
              <w:bidi w:val="0"/>
              <w:adjustRightInd/>
              <w:snapToGrid/>
              <w:spacing w:line="240" w:lineRule="auto"/>
              <w:ind w:firstLine="0" w:firstLineChars="0"/>
              <w:jc w:val="center"/>
              <w:textAlignment w:val="bottom"/>
              <w:rPr>
                <w:rFonts w:hint="default" w:ascii="宋体" w:hAnsi="宋体" w:eastAsia="宋体" w:cs="宋体"/>
                <w:color w:val="auto"/>
                <w:kern w:val="0"/>
                <w:sz w:val="28"/>
                <w:szCs w:val="28"/>
                <w:lang w:val="en-US" w:eastAsia="zh-CN" w:bidi="ar"/>
              </w:rPr>
            </w:pPr>
            <w:r>
              <w:rPr>
                <w:rFonts w:hint="default" w:ascii="宋体" w:hAnsi="宋体" w:eastAsia="宋体" w:cs="宋体"/>
                <w:color w:val="auto"/>
                <w:kern w:val="0"/>
                <w:sz w:val="28"/>
                <w:szCs w:val="28"/>
                <w:lang w:val="en-US" w:eastAsia="zh-CN" w:bidi="ar"/>
              </w:rPr>
              <w:t>国家传染病前置软件</w:t>
            </w:r>
            <w:r>
              <w:rPr>
                <w:rFonts w:hint="eastAsia" w:ascii="宋体" w:hAnsi="宋体" w:eastAsia="宋体" w:cs="宋体"/>
                <w:color w:val="auto"/>
                <w:kern w:val="0"/>
                <w:sz w:val="28"/>
                <w:szCs w:val="28"/>
                <w:lang w:val="en-US" w:eastAsia="zh-CN" w:bidi="ar"/>
              </w:rPr>
              <w:t>接口</w:t>
            </w:r>
          </w:p>
        </w:tc>
      </w:tr>
    </w:tbl>
    <w:p w14:paraId="6D802546">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p w14:paraId="6E207042">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（2）服务内容</w:t>
      </w:r>
    </w:p>
    <w:p w14:paraId="45D74A87">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运维服务项内容主要包括以下几个方面的内容：</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1483"/>
        <w:gridCol w:w="5343"/>
        <w:gridCol w:w="854"/>
      </w:tblGrid>
      <w:tr w14:paraId="3AA5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6CAEA379">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
                <w:color w:val="auto"/>
                <w:sz w:val="28"/>
                <w:szCs w:val="28"/>
              </w:rPr>
            </w:pPr>
            <w:r>
              <w:rPr>
                <w:rFonts w:hint="eastAsia" w:ascii="宋体" w:hAnsi="宋体" w:eastAsia="宋体" w:cs="宋体"/>
                <w:b/>
                <w:color w:val="auto"/>
                <w:sz w:val="28"/>
                <w:szCs w:val="28"/>
              </w:rPr>
              <w:t>序号</w:t>
            </w:r>
          </w:p>
        </w:tc>
        <w:tc>
          <w:tcPr>
            <w:tcW w:w="870" w:type="pct"/>
            <w:vAlign w:val="center"/>
          </w:tcPr>
          <w:p w14:paraId="40B98848">
            <w:pPr>
              <w:pStyle w:val="9"/>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项目名称</w:t>
            </w:r>
          </w:p>
        </w:tc>
        <w:tc>
          <w:tcPr>
            <w:tcW w:w="3135" w:type="pct"/>
            <w:vAlign w:val="center"/>
          </w:tcPr>
          <w:p w14:paraId="45371B68">
            <w:pPr>
              <w:pStyle w:val="9"/>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运维服务内容及说明</w:t>
            </w:r>
          </w:p>
        </w:tc>
        <w:tc>
          <w:tcPr>
            <w:tcW w:w="501" w:type="pct"/>
            <w:vAlign w:val="center"/>
          </w:tcPr>
          <w:p w14:paraId="2A762493">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
                <w:color w:val="auto"/>
                <w:sz w:val="28"/>
                <w:szCs w:val="28"/>
              </w:rPr>
            </w:pPr>
            <w:r>
              <w:rPr>
                <w:rFonts w:hint="eastAsia" w:ascii="宋体" w:hAnsi="宋体" w:eastAsia="宋体" w:cs="宋体"/>
                <w:b/>
                <w:color w:val="auto"/>
                <w:sz w:val="28"/>
                <w:szCs w:val="28"/>
              </w:rPr>
              <w:t>备注</w:t>
            </w:r>
          </w:p>
        </w:tc>
      </w:tr>
      <w:tr w14:paraId="0FF7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A5B4E25">
            <w:pPr>
              <w:pStyle w:val="9"/>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1</w:t>
            </w:r>
          </w:p>
        </w:tc>
        <w:tc>
          <w:tcPr>
            <w:tcW w:w="870" w:type="pct"/>
            <w:vMerge w:val="restart"/>
            <w:vAlign w:val="center"/>
          </w:tcPr>
          <w:p w14:paraId="0F5E8798">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HIS和电子病历等系统软件运维服务采购</w:t>
            </w:r>
          </w:p>
          <w:p w14:paraId="203FAD4D">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c>
          <w:tcPr>
            <w:tcW w:w="3135" w:type="pct"/>
            <w:vAlign w:val="center"/>
          </w:tcPr>
          <w:p w14:paraId="38D4C300">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rPr>
              <w:t>标准运维服务：</w:t>
            </w:r>
            <w:r>
              <w:rPr>
                <w:rFonts w:hint="eastAsia" w:ascii="宋体" w:hAnsi="宋体" w:eastAsia="宋体" w:cs="宋体"/>
                <w:color w:val="auto"/>
                <w:sz w:val="28"/>
                <w:szCs w:val="28"/>
              </w:rPr>
              <w:t>是指提供的应用支持、故障管理、BUG管理、配置管理、环境管理等服务，以热线、远程以及现场三种服务方式提供。不限次数的热线和远程支持服务，以及定期的现场问题诊断和处理、问题提升处理和年度服务报告的专业服务产品。</w:t>
            </w:r>
          </w:p>
        </w:tc>
        <w:tc>
          <w:tcPr>
            <w:tcW w:w="501" w:type="pct"/>
            <w:vAlign w:val="center"/>
          </w:tcPr>
          <w:p w14:paraId="1BB97E8C">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r>
      <w:tr w14:paraId="4EDA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4A0119B9">
            <w:pPr>
              <w:pStyle w:val="9"/>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2</w:t>
            </w:r>
          </w:p>
        </w:tc>
        <w:tc>
          <w:tcPr>
            <w:tcW w:w="870" w:type="pct"/>
            <w:vMerge w:val="continue"/>
            <w:vAlign w:val="center"/>
          </w:tcPr>
          <w:p w14:paraId="365FBADB">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c>
          <w:tcPr>
            <w:tcW w:w="3135" w:type="pct"/>
            <w:vAlign w:val="center"/>
          </w:tcPr>
          <w:p w14:paraId="44C5C5CD">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rPr>
              <w:t>定制化改造运维服务：</w:t>
            </w:r>
            <w:r>
              <w:rPr>
                <w:rFonts w:hint="eastAsia" w:ascii="宋体" w:hAnsi="宋体" w:eastAsia="宋体" w:cs="宋体"/>
                <w:color w:val="auto"/>
                <w:sz w:val="28"/>
                <w:szCs w:val="28"/>
              </w:rPr>
              <w:t>每年医院根据医保局、健康委等上级单位的文件通知，和实际业务流程有较大调整的情况下，双方协商必要性的改造内容，对在用系统进行定制化改造非标准改造。</w:t>
            </w:r>
          </w:p>
        </w:tc>
        <w:tc>
          <w:tcPr>
            <w:tcW w:w="501" w:type="pct"/>
            <w:vAlign w:val="center"/>
          </w:tcPr>
          <w:p w14:paraId="7DA498E1">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r>
      <w:tr w14:paraId="7C6D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17B7B1CA">
            <w:pPr>
              <w:pStyle w:val="9"/>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3</w:t>
            </w:r>
          </w:p>
        </w:tc>
        <w:tc>
          <w:tcPr>
            <w:tcW w:w="870" w:type="pct"/>
            <w:vMerge w:val="continue"/>
            <w:vAlign w:val="center"/>
          </w:tcPr>
          <w:p w14:paraId="4F3C1138">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c>
          <w:tcPr>
            <w:tcW w:w="3135" w:type="pct"/>
            <w:vAlign w:val="center"/>
          </w:tcPr>
          <w:p w14:paraId="50FFEE3C">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rPr>
              <w:t>专属运维服务项目小组</w:t>
            </w:r>
            <w:r>
              <w:rPr>
                <w:rFonts w:hint="eastAsia" w:ascii="宋体" w:hAnsi="宋体" w:eastAsia="宋体" w:cs="宋体"/>
                <w:color w:val="auto"/>
                <w:sz w:val="28"/>
                <w:szCs w:val="28"/>
              </w:rPr>
              <w:t>：项目经理不少于1人，开发工程师不少于2人。必须保证可按需提供现场服务人员。</w:t>
            </w:r>
          </w:p>
          <w:p w14:paraId="7C53BEB3">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设置专门对应运维服务小组，确保各种日常问题反馈、处理有快速直接的沟通通道，维护工程师应切实承担起维护责任，不得将问题调研、问题测试、系统升级等工作推诿给医院。</w:t>
            </w:r>
          </w:p>
        </w:tc>
        <w:tc>
          <w:tcPr>
            <w:tcW w:w="501" w:type="pct"/>
            <w:vAlign w:val="center"/>
          </w:tcPr>
          <w:p w14:paraId="7D17CAEA">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r>
      <w:tr w14:paraId="269B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72677DEF">
            <w:pPr>
              <w:pStyle w:val="9"/>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4</w:t>
            </w:r>
          </w:p>
        </w:tc>
        <w:tc>
          <w:tcPr>
            <w:tcW w:w="870" w:type="pct"/>
            <w:vMerge w:val="continue"/>
            <w:vAlign w:val="center"/>
          </w:tcPr>
          <w:p w14:paraId="49A97B23">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c>
          <w:tcPr>
            <w:tcW w:w="3135" w:type="pct"/>
            <w:vAlign w:val="center"/>
          </w:tcPr>
          <w:p w14:paraId="45281684">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b/>
                <w:bCs/>
                <w:color w:val="auto"/>
                <w:sz w:val="28"/>
                <w:szCs w:val="28"/>
              </w:rPr>
              <w:t>季度运维报告：</w:t>
            </w:r>
            <w:r>
              <w:rPr>
                <w:rFonts w:hint="eastAsia" w:ascii="宋体" w:hAnsi="宋体" w:eastAsia="宋体" w:cs="宋体"/>
                <w:color w:val="auto"/>
                <w:sz w:val="28"/>
                <w:szCs w:val="28"/>
              </w:rPr>
              <w:t>运维服务实行日常管理制度，需要维护更新“问题清单”，确保问题不遗失、有跟进、有结论，每季度提交季度小结(季度报告)。</w:t>
            </w:r>
          </w:p>
        </w:tc>
        <w:tc>
          <w:tcPr>
            <w:tcW w:w="501" w:type="pct"/>
            <w:vAlign w:val="center"/>
          </w:tcPr>
          <w:p w14:paraId="696B0B80">
            <w:pPr>
              <w:pStyle w:val="9"/>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r>
    </w:tbl>
    <w:p w14:paraId="72BB77FF">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p w14:paraId="393D75C0">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（3）服务方式要求</w:t>
      </w:r>
    </w:p>
    <w:p w14:paraId="7AC15534">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1）提供方式：要求供应商设立客户服务中心7×24 小时热线，并需供应商提供客户服务热线电话。</w:t>
      </w:r>
    </w:p>
    <w:p w14:paraId="2D2B6C73">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2）软件应用指导：指导</w:t>
      </w:r>
      <w:r>
        <w:rPr>
          <w:rFonts w:hint="eastAsia" w:ascii="宋体" w:hAnsi="宋体" w:eastAsia="宋体" w:cs="宋体"/>
          <w:color w:val="auto"/>
          <w:sz w:val="28"/>
          <w:szCs w:val="28"/>
          <w:lang w:val="en-US" w:eastAsia="zh-CN"/>
        </w:rPr>
        <w:t>医院</w:t>
      </w:r>
      <w:r>
        <w:rPr>
          <w:rFonts w:hint="eastAsia" w:ascii="宋体" w:hAnsi="宋体" w:eastAsia="宋体" w:cs="宋体"/>
          <w:color w:val="auto"/>
          <w:sz w:val="28"/>
          <w:szCs w:val="28"/>
        </w:rPr>
        <w:t>进行软件设置、打印设置、功能操作（不包括业务流程实现），提升医院软件应用能力。</w:t>
      </w:r>
    </w:p>
    <w:p w14:paraId="0A01DAEC">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3）数据服务：支持查找并修正数据错误，备份数据，恢复有效备份等等，保障数据安全。</w:t>
      </w:r>
    </w:p>
    <w:p w14:paraId="79180F7F">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4）二线坐席远程故障诊断：支持为医院提供远程故障排查，保障</w:t>
      </w:r>
      <w:r>
        <w:rPr>
          <w:rFonts w:hint="eastAsia" w:ascii="宋体" w:hAnsi="宋体" w:eastAsia="宋体" w:cs="宋体"/>
          <w:color w:val="auto"/>
          <w:sz w:val="28"/>
          <w:szCs w:val="28"/>
          <w:lang w:val="en-US" w:eastAsia="zh-CN"/>
        </w:rPr>
        <w:t>医院</w:t>
      </w:r>
      <w:r>
        <w:rPr>
          <w:rFonts w:hint="eastAsia" w:ascii="宋体" w:hAnsi="宋体" w:eastAsia="宋体" w:cs="宋体"/>
          <w:color w:val="auto"/>
          <w:sz w:val="28"/>
          <w:szCs w:val="28"/>
        </w:rPr>
        <w:t>软件的正常使用。</w:t>
      </w:r>
    </w:p>
    <w:p w14:paraId="27885189">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5）服务报告：要求供应商提供季度以及年度服务报告，以及完善客户IT系统的建议，确保软件系统运行更加稳定。</w:t>
      </w:r>
    </w:p>
    <w:p w14:paraId="299A2749">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（4）服务问题的分级及响应速度要求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960"/>
        <w:gridCol w:w="4173"/>
      </w:tblGrid>
      <w:tr w14:paraId="021D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vAlign w:val="center"/>
          </w:tcPr>
          <w:p w14:paraId="548CE07D">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服务故障分类</w:t>
            </w:r>
          </w:p>
        </w:tc>
        <w:tc>
          <w:tcPr>
            <w:tcW w:w="8133" w:type="dxa"/>
            <w:gridSpan w:val="2"/>
            <w:vAlign w:val="center"/>
          </w:tcPr>
          <w:p w14:paraId="06356529">
            <w:pPr>
              <w:pStyle w:val="8"/>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服务问题的分级及响应速度要求</w:t>
            </w:r>
          </w:p>
        </w:tc>
      </w:tr>
      <w:tr w14:paraId="49D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vAlign w:val="center"/>
          </w:tcPr>
          <w:p w14:paraId="64762EFD">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tc>
        <w:tc>
          <w:tcPr>
            <w:tcW w:w="3960" w:type="dxa"/>
            <w:vAlign w:val="center"/>
          </w:tcPr>
          <w:p w14:paraId="4B6367AF">
            <w:pPr>
              <w:pStyle w:val="8"/>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故障定义</w:t>
            </w:r>
          </w:p>
        </w:tc>
        <w:tc>
          <w:tcPr>
            <w:tcW w:w="4173" w:type="dxa"/>
            <w:vAlign w:val="center"/>
          </w:tcPr>
          <w:p w14:paraId="39FF9433">
            <w:pPr>
              <w:pStyle w:val="8"/>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响应速度</w:t>
            </w:r>
          </w:p>
        </w:tc>
      </w:tr>
      <w:tr w14:paraId="5A68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C275223">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一级故障</w:t>
            </w:r>
          </w:p>
        </w:tc>
        <w:tc>
          <w:tcPr>
            <w:tcW w:w="3960" w:type="dxa"/>
            <w:vAlign w:val="center"/>
          </w:tcPr>
          <w:p w14:paraId="098F1500">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系统瘫痪，或对最终用户的业务运作有重大影响。</w:t>
            </w:r>
          </w:p>
        </w:tc>
        <w:tc>
          <w:tcPr>
            <w:tcW w:w="4173" w:type="dxa"/>
            <w:vAlign w:val="center"/>
          </w:tcPr>
          <w:p w14:paraId="0C4A5233">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立即响应，1小时内远程维护或到达</w:t>
            </w:r>
            <w:r>
              <w:rPr>
                <w:rFonts w:hint="eastAsia" w:ascii="宋体" w:hAnsi="宋体" w:eastAsia="宋体" w:cs="宋体"/>
                <w:color w:val="auto"/>
                <w:sz w:val="28"/>
                <w:szCs w:val="28"/>
                <w:lang w:val="en-US" w:eastAsia="zh-CN"/>
              </w:rPr>
              <w:t>医院</w:t>
            </w:r>
            <w:r>
              <w:rPr>
                <w:rFonts w:hint="eastAsia" w:ascii="宋体" w:hAnsi="宋体" w:eastAsia="宋体" w:cs="宋体"/>
                <w:color w:val="auto"/>
                <w:sz w:val="28"/>
                <w:szCs w:val="28"/>
              </w:rPr>
              <w:t>现场，采取相应解决方案直至系统可以运行或降至2-3级别的问题。</w:t>
            </w:r>
          </w:p>
        </w:tc>
      </w:tr>
      <w:tr w14:paraId="521E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2139B471">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二级故障</w:t>
            </w:r>
          </w:p>
        </w:tc>
        <w:tc>
          <w:tcPr>
            <w:tcW w:w="3960" w:type="dxa"/>
            <w:vAlign w:val="center"/>
          </w:tcPr>
          <w:p w14:paraId="1D498D4A">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系统的操作性能严重降级，或由于系统性能失常严重影响用户的业务运作。</w:t>
            </w:r>
          </w:p>
        </w:tc>
        <w:tc>
          <w:tcPr>
            <w:tcW w:w="4173" w:type="dxa"/>
            <w:vAlign w:val="center"/>
          </w:tcPr>
          <w:p w14:paraId="1535431C">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30分钟内响应，2小时内远程维护或到达</w:t>
            </w:r>
            <w:r>
              <w:rPr>
                <w:rFonts w:hint="eastAsia" w:ascii="宋体" w:hAnsi="宋体" w:eastAsia="宋体" w:cs="宋体"/>
                <w:color w:val="auto"/>
                <w:sz w:val="28"/>
                <w:szCs w:val="28"/>
                <w:lang w:val="en-US" w:eastAsia="zh-CN"/>
              </w:rPr>
              <w:t>医院</w:t>
            </w:r>
            <w:r>
              <w:rPr>
                <w:rFonts w:hint="eastAsia" w:ascii="宋体" w:hAnsi="宋体" w:eastAsia="宋体" w:cs="宋体"/>
                <w:color w:val="auto"/>
                <w:sz w:val="28"/>
                <w:szCs w:val="28"/>
              </w:rPr>
              <w:t>现场，并提供解决方案或替代方案。</w:t>
            </w:r>
          </w:p>
        </w:tc>
      </w:tr>
      <w:tr w14:paraId="1C65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7A0C424">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三级故障</w:t>
            </w:r>
          </w:p>
        </w:tc>
        <w:tc>
          <w:tcPr>
            <w:tcW w:w="3960" w:type="dxa"/>
            <w:vAlign w:val="center"/>
          </w:tcPr>
          <w:p w14:paraId="216065BA">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系统的操作性能受损，但大部分业务运作仍可正常工作。</w:t>
            </w:r>
          </w:p>
        </w:tc>
        <w:tc>
          <w:tcPr>
            <w:tcW w:w="4173" w:type="dxa"/>
            <w:vAlign w:val="center"/>
          </w:tcPr>
          <w:p w14:paraId="605983DB">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4小时内响应，1个工作日内提供远程维护,并提供解决方案或替代方案，如需提供现场服务具体时间也可由双方协商拟定。</w:t>
            </w:r>
          </w:p>
        </w:tc>
      </w:tr>
      <w:tr w14:paraId="49BC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Align w:val="center"/>
          </w:tcPr>
          <w:p w14:paraId="7A4D3B57">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四级故障</w:t>
            </w:r>
          </w:p>
        </w:tc>
        <w:tc>
          <w:tcPr>
            <w:tcW w:w="3960" w:type="dxa"/>
            <w:vAlign w:val="center"/>
          </w:tcPr>
          <w:p w14:paraId="0DFE672C">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在产品（如设备、操作系统、数据库等）功能、安装或配置方面需要信息或支援，对用户的主要业务运作几乎或无影响。</w:t>
            </w:r>
          </w:p>
        </w:tc>
        <w:tc>
          <w:tcPr>
            <w:tcW w:w="4173" w:type="dxa"/>
            <w:vAlign w:val="center"/>
          </w:tcPr>
          <w:p w14:paraId="5C595BEC">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在1个工作日内响应，2个工作日内远程维护,并提供解决方案或替代方案，需提供现场服务具体时间也可由双方协商拟定。</w:t>
            </w:r>
          </w:p>
        </w:tc>
      </w:tr>
    </w:tbl>
    <w:p w14:paraId="1EE1D24A">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注：以上到达现场时间均不含到达</w:t>
      </w:r>
      <w:r>
        <w:rPr>
          <w:rFonts w:hint="eastAsia" w:ascii="宋体" w:hAnsi="宋体" w:eastAsia="宋体" w:cs="宋体"/>
          <w:color w:val="auto"/>
          <w:sz w:val="28"/>
          <w:szCs w:val="28"/>
          <w:lang w:val="en-US" w:eastAsia="zh-CN"/>
        </w:rPr>
        <w:t>医院</w:t>
      </w:r>
      <w:r>
        <w:rPr>
          <w:rFonts w:hint="eastAsia" w:ascii="宋体" w:hAnsi="宋体" w:eastAsia="宋体" w:cs="宋体"/>
          <w:color w:val="auto"/>
          <w:sz w:val="28"/>
          <w:szCs w:val="28"/>
        </w:rPr>
        <w:t>现场路途占用时间。</w:t>
      </w:r>
    </w:p>
    <w:p w14:paraId="1AB0BB9B">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3、数据库运维服务要求</w:t>
      </w:r>
    </w:p>
    <w:p w14:paraId="71EB14B2">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（1）服务内容</w:t>
      </w:r>
    </w:p>
    <w:tbl>
      <w:tblPr>
        <w:tblStyle w:val="5"/>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134"/>
        <w:gridCol w:w="1343"/>
        <w:gridCol w:w="4860"/>
        <w:gridCol w:w="1440"/>
      </w:tblGrid>
      <w:tr w14:paraId="0C1A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8" w:type="dxa"/>
            <w:vAlign w:val="center"/>
          </w:tcPr>
          <w:p w14:paraId="716B67C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134" w:type="dxa"/>
            <w:vAlign w:val="center"/>
          </w:tcPr>
          <w:p w14:paraId="7AE6193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服务类别</w:t>
            </w:r>
          </w:p>
        </w:tc>
        <w:tc>
          <w:tcPr>
            <w:tcW w:w="1343" w:type="dxa"/>
            <w:vAlign w:val="center"/>
          </w:tcPr>
          <w:p w14:paraId="4755907B">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服务项目</w:t>
            </w:r>
          </w:p>
        </w:tc>
        <w:tc>
          <w:tcPr>
            <w:tcW w:w="4860" w:type="dxa"/>
            <w:vAlign w:val="center"/>
          </w:tcPr>
          <w:p w14:paraId="05D8E24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服务内容描述</w:t>
            </w:r>
          </w:p>
        </w:tc>
        <w:tc>
          <w:tcPr>
            <w:tcW w:w="1440" w:type="dxa"/>
            <w:vAlign w:val="center"/>
          </w:tcPr>
          <w:p w14:paraId="21372E9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服务数量</w:t>
            </w:r>
          </w:p>
        </w:tc>
      </w:tr>
      <w:tr w14:paraId="3378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Align w:val="center"/>
          </w:tcPr>
          <w:p w14:paraId="340ED4C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1</w:t>
            </w:r>
          </w:p>
        </w:tc>
        <w:tc>
          <w:tcPr>
            <w:tcW w:w="1134" w:type="dxa"/>
            <w:vAlign w:val="center"/>
          </w:tcPr>
          <w:p w14:paraId="551CBEA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数据库系统补丁升级</w:t>
            </w:r>
          </w:p>
        </w:tc>
        <w:tc>
          <w:tcPr>
            <w:tcW w:w="1343" w:type="dxa"/>
            <w:vAlign w:val="center"/>
          </w:tcPr>
          <w:p w14:paraId="2640F637">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数据库补丁升级</w:t>
            </w:r>
          </w:p>
        </w:tc>
        <w:tc>
          <w:tcPr>
            <w:tcW w:w="4860" w:type="dxa"/>
            <w:vAlign w:val="center"/>
          </w:tcPr>
          <w:p w14:paraId="6D03C071">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根据数据库版本的管理和打补丁的需求，修复特定场景出现的数据库故障，将数据库升级到稳定的版本，发挥数据库软件应有的功能，提高数据库运行的稳定性和安全性</w:t>
            </w:r>
            <w:r>
              <w:rPr>
                <w:rFonts w:hint="eastAsia" w:ascii="宋体" w:hAnsi="宋体" w:eastAsia="宋体" w:cs="宋体"/>
                <w:color w:val="auto"/>
                <w:sz w:val="28"/>
                <w:szCs w:val="28"/>
              </w:rPr>
              <w:t>。</w:t>
            </w:r>
          </w:p>
        </w:tc>
        <w:tc>
          <w:tcPr>
            <w:tcW w:w="1440" w:type="dxa"/>
            <w:vAlign w:val="center"/>
          </w:tcPr>
          <w:p w14:paraId="5044906F">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服务期内按需执行</w:t>
            </w:r>
          </w:p>
        </w:tc>
      </w:tr>
      <w:tr w14:paraId="2BC8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Align w:val="center"/>
          </w:tcPr>
          <w:p w14:paraId="12AD7E6A">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2</w:t>
            </w:r>
          </w:p>
        </w:tc>
        <w:tc>
          <w:tcPr>
            <w:tcW w:w="1134" w:type="dxa"/>
            <w:vMerge w:val="restart"/>
            <w:vAlign w:val="center"/>
          </w:tcPr>
          <w:p w14:paraId="7CB0F7FC">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数据库性能优化</w:t>
            </w:r>
          </w:p>
        </w:tc>
        <w:tc>
          <w:tcPr>
            <w:tcW w:w="1343" w:type="dxa"/>
            <w:vAlign w:val="center"/>
          </w:tcPr>
          <w:p w14:paraId="13745E4A">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系统性能评估服务</w:t>
            </w:r>
          </w:p>
        </w:tc>
        <w:tc>
          <w:tcPr>
            <w:tcW w:w="4860" w:type="dxa"/>
            <w:vAlign w:val="center"/>
          </w:tcPr>
          <w:p w14:paraId="77FC5E5A">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因</w:t>
            </w:r>
            <w:r>
              <w:rPr>
                <w:rFonts w:hint="eastAsia" w:ascii="宋体" w:hAnsi="宋体" w:eastAsia="宋体" w:cs="宋体"/>
                <w:bCs/>
                <w:color w:val="auto"/>
                <w:sz w:val="28"/>
                <w:szCs w:val="28"/>
                <w:lang w:val="en-US" w:eastAsia="zh-CN"/>
              </w:rPr>
              <w:t>供应商</w:t>
            </w:r>
            <w:r>
              <w:rPr>
                <w:rFonts w:hint="eastAsia" w:ascii="宋体" w:hAnsi="宋体" w:eastAsia="宋体" w:cs="宋体"/>
                <w:bCs/>
                <w:color w:val="auto"/>
                <w:sz w:val="28"/>
                <w:szCs w:val="28"/>
              </w:rPr>
              <w:t>对系统性能有疑问或需评估系统性能指标参数，需要定期对系统性能指标进行采集与分析，为系统性能的优化与提升提供有效准确的数据参考。</w:t>
            </w:r>
          </w:p>
        </w:tc>
        <w:tc>
          <w:tcPr>
            <w:tcW w:w="1440" w:type="dxa"/>
            <w:vAlign w:val="center"/>
          </w:tcPr>
          <w:p w14:paraId="469556E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服务期内按需执行</w:t>
            </w:r>
          </w:p>
        </w:tc>
      </w:tr>
      <w:tr w14:paraId="6041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Align w:val="center"/>
          </w:tcPr>
          <w:p w14:paraId="19D8D754">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3</w:t>
            </w:r>
          </w:p>
        </w:tc>
        <w:tc>
          <w:tcPr>
            <w:tcW w:w="1134" w:type="dxa"/>
            <w:vMerge w:val="continue"/>
            <w:vAlign w:val="center"/>
          </w:tcPr>
          <w:p w14:paraId="2E93C0B8">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p>
        </w:tc>
        <w:tc>
          <w:tcPr>
            <w:tcW w:w="1343" w:type="dxa"/>
            <w:vAlign w:val="center"/>
          </w:tcPr>
          <w:p w14:paraId="3C865A95">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数据库性能优化服务</w:t>
            </w:r>
          </w:p>
        </w:tc>
        <w:tc>
          <w:tcPr>
            <w:tcW w:w="4860" w:type="dxa"/>
            <w:vAlign w:val="center"/>
          </w:tcPr>
          <w:p w14:paraId="3090EA23">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根据</w:t>
            </w:r>
            <w:r>
              <w:rPr>
                <w:rFonts w:hint="eastAsia" w:ascii="宋体" w:hAnsi="宋体" w:eastAsia="宋体" w:cs="宋体"/>
                <w:bCs/>
                <w:color w:val="auto"/>
                <w:sz w:val="28"/>
                <w:szCs w:val="28"/>
                <w:lang w:val="en-US" w:eastAsia="zh-CN"/>
              </w:rPr>
              <w:t>医院</w:t>
            </w:r>
            <w:r>
              <w:rPr>
                <w:rFonts w:hint="eastAsia" w:ascii="宋体" w:hAnsi="宋体" w:eastAsia="宋体" w:cs="宋体"/>
                <w:bCs/>
                <w:color w:val="auto"/>
                <w:sz w:val="28"/>
                <w:szCs w:val="28"/>
              </w:rPr>
              <w:t>要求提供数据库巡检服务，找出数据库系统瓶颈，提出全面优化建议，制定并实施合理的调优方案。通过应用软件升级、优化配置参数等方式提高系统性能。</w:t>
            </w:r>
          </w:p>
        </w:tc>
        <w:tc>
          <w:tcPr>
            <w:tcW w:w="1440" w:type="dxa"/>
            <w:vAlign w:val="center"/>
          </w:tcPr>
          <w:p w14:paraId="50A9DCB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服务期内按需执行</w:t>
            </w:r>
          </w:p>
        </w:tc>
      </w:tr>
      <w:tr w14:paraId="7636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578" w:type="dxa"/>
            <w:vMerge w:val="restart"/>
            <w:vAlign w:val="center"/>
          </w:tcPr>
          <w:p w14:paraId="6A9AD8A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4</w:t>
            </w:r>
          </w:p>
        </w:tc>
        <w:tc>
          <w:tcPr>
            <w:tcW w:w="1134" w:type="dxa"/>
            <w:vMerge w:val="restart"/>
            <w:vAlign w:val="center"/>
          </w:tcPr>
          <w:p w14:paraId="38ABEAF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数据库巡检</w:t>
            </w:r>
          </w:p>
        </w:tc>
        <w:tc>
          <w:tcPr>
            <w:tcW w:w="1343" w:type="dxa"/>
            <w:vMerge w:val="restart"/>
            <w:vAlign w:val="center"/>
          </w:tcPr>
          <w:p w14:paraId="79F40ABB">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生产环境巡检服务</w:t>
            </w:r>
          </w:p>
        </w:tc>
        <w:tc>
          <w:tcPr>
            <w:tcW w:w="4860" w:type="dxa"/>
            <w:vMerge w:val="restart"/>
            <w:vAlign w:val="center"/>
          </w:tcPr>
          <w:p w14:paraId="2702E982">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1）结合应用系统数据库运维策略的要求，开展对数据库进行的专业性定期季度定检工作。包括HIS数据库，以及相关的ADG、OGG容灾库等。（例如：每</w:t>
            </w:r>
            <w:r>
              <w:rPr>
                <w:rFonts w:hint="eastAsia" w:ascii="宋体" w:hAnsi="宋体" w:eastAsia="宋体" w:cs="宋体"/>
                <w:bCs/>
                <w:color w:val="auto"/>
                <w:sz w:val="28"/>
                <w:szCs w:val="28"/>
                <w:lang w:eastAsia="zh-Hans"/>
              </w:rPr>
              <w:t>季度</w:t>
            </w:r>
            <w:r>
              <w:rPr>
                <w:rFonts w:hint="eastAsia" w:ascii="宋体" w:hAnsi="宋体" w:eastAsia="宋体" w:cs="宋体"/>
                <w:bCs/>
                <w:color w:val="auto"/>
                <w:sz w:val="28"/>
                <w:szCs w:val="28"/>
              </w:rPr>
              <w:t>提供一次巡检服务，则一年共提交</w:t>
            </w:r>
            <w:r>
              <w:rPr>
                <w:rFonts w:hint="eastAsia" w:ascii="宋体" w:hAnsi="宋体" w:eastAsia="宋体" w:cs="宋体"/>
                <w:bCs/>
                <w:color w:val="auto"/>
                <w:sz w:val="28"/>
                <w:szCs w:val="28"/>
                <w:lang w:eastAsia="zh-Hans"/>
              </w:rPr>
              <w:t>四</w:t>
            </w:r>
            <w:r>
              <w:rPr>
                <w:rFonts w:hint="eastAsia" w:ascii="宋体" w:hAnsi="宋体" w:eastAsia="宋体" w:cs="宋体"/>
                <w:bCs/>
                <w:color w:val="auto"/>
                <w:sz w:val="28"/>
                <w:szCs w:val="28"/>
              </w:rPr>
              <w:t>份季度巡检报告）。</w:t>
            </w:r>
          </w:p>
          <w:p w14:paraId="41E55909">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2）对可能出现的问题，提供科学预测并采取必要的预防和补救措施，防患于未然。</w:t>
            </w:r>
          </w:p>
        </w:tc>
        <w:tc>
          <w:tcPr>
            <w:tcW w:w="1440" w:type="dxa"/>
            <w:vAlign w:val="center"/>
          </w:tcPr>
          <w:p w14:paraId="74560601">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现场巡检一次</w:t>
            </w:r>
          </w:p>
        </w:tc>
      </w:tr>
      <w:tr w14:paraId="7760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Merge w:val="continue"/>
            <w:vAlign w:val="center"/>
          </w:tcPr>
          <w:p w14:paraId="3AEEBC22">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p>
        </w:tc>
        <w:tc>
          <w:tcPr>
            <w:tcW w:w="1134" w:type="dxa"/>
            <w:vMerge w:val="continue"/>
            <w:vAlign w:val="center"/>
          </w:tcPr>
          <w:p w14:paraId="6CE41F5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p>
        </w:tc>
        <w:tc>
          <w:tcPr>
            <w:tcW w:w="1343" w:type="dxa"/>
            <w:vMerge w:val="continue"/>
            <w:vAlign w:val="center"/>
          </w:tcPr>
          <w:p w14:paraId="102CEE6A">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p>
        </w:tc>
        <w:tc>
          <w:tcPr>
            <w:tcW w:w="4860" w:type="dxa"/>
            <w:vMerge w:val="continue"/>
            <w:vAlign w:val="center"/>
          </w:tcPr>
          <w:p w14:paraId="43BD5EBD">
            <w:pPr>
              <w:keepNext w:val="0"/>
              <w:keepLines w:val="0"/>
              <w:pageBreakBefore w:val="0"/>
              <w:numPr>
                <w:ilvl w:val="0"/>
                <w:numId w:val="1"/>
              </w:numPr>
              <w:kinsoku/>
              <w:wordWrap/>
              <w:overflowPunct/>
              <w:topLinePunct w:val="0"/>
              <w:bidi w:val="0"/>
              <w:adjustRightInd/>
              <w:snapToGrid/>
              <w:spacing w:line="240" w:lineRule="auto"/>
              <w:ind w:left="0" w:firstLine="0" w:firstLineChars="0"/>
              <w:rPr>
                <w:rFonts w:hint="eastAsia" w:ascii="宋体" w:hAnsi="宋体" w:eastAsia="宋体" w:cs="宋体"/>
                <w:bCs/>
                <w:color w:val="auto"/>
                <w:sz w:val="28"/>
                <w:szCs w:val="28"/>
              </w:rPr>
            </w:pPr>
          </w:p>
        </w:tc>
        <w:tc>
          <w:tcPr>
            <w:tcW w:w="1440" w:type="dxa"/>
            <w:vAlign w:val="center"/>
          </w:tcPr>
          <w:p w14:paraId="6E294A26">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color w:val="auto"/>
                <w:sz w:val="28"/>
                <w:szCs w:val="28"/>
              </w:rPr>
              <w:t>远程巡检一次</w:t>
            </w:r>
          </w:p>
        </w:tc>
      </w:tr>
      <w:tr w14:paraId="07E7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Align w:val="center"/>
          </w:tcPr>
          <w:p w14:paraId="5B6CC18E">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5</w:t>
            </w:r>
          </w:p>
        </w:tc>
        <w:tc>
          <w:tcPr>
            <w:tcW w:w="1134" w:type="dxa"/>
            <w:vMerge w:val="restart"/>
            <w:vAlign w:val="center"/>
          </w:tcPr>
          <w:p w14:paraId="29188747">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数据库故障处理</w:t>
            </w:r>
          </w:p>
        </w:tc>
        <w:tc>
          <w:tcPr>
            <w:tcW w:w="1343" w:type="dxa"/>
            <w:vAlign w:val="center"/>
          </w:tcPr>
          <w:p w14:paraId="788BE78C">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日常故障处理服务</w:t>
            </w:r>
          </w:p>
        </w:tc>
        <w:tc>
          <w:tcPr>
            <w:tcW w:w="4860" w:type="dxa"/>
            <w:vAlign w:val="center"/>
          </w:tcPr>
          <w:p w14:paraId="535E0D17">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1）分为一般故障处理服务、紧急救援服务等，对数据库平台软件提供远程故障处理和解决服务。（一年不超过15次的远程报障处理）。</w:t>
            </w:r>
          </w:p>
          <w:p w14:paraId="01AEF7DC">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2）故障问题的分类和服务响应按《服务问题的分级及响应标准》执行。</w:t>
            </w:r>
          </w:p>
          <w:p w14:paraId="021E7F26">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3）当数据库发生故障需要数据恢复时，提供技术支持服务，协助进行数据恢复。</w:t>
            </w:r>
          </w:p>
        </w:tc>
        <w:tc>
          <w:tcPr>
            <w:tcW w:w="1440" w:type="dxa"/>
            <w:vAlign w:val="center"/>
          </w:tcPr>
          <w:p w14:paraId="03B02F03">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服务期内按需执行</w:t>
            </w:r>
          </w:p>
        </w:tc>
      </w:tr>
      <w:tr w14:paraId="27D5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8" w:type="dxa"/>
            <w:vAlign w:val="center"/>
          </w:tcPr>
          <w:p w14:paraId="1A099450">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6</w:t>
            </w:r>
          </w:p>
        </w:tc>
        <w:tc>
          <w:tcPr>
            <w:tcW w:w="1134" w:type="dxa"/>
            <w:vMerge w:val="continue"/>
            <w:vAlign w:val="center"/>
          </w:tcPr>
          <w:p w14:paraId="4EF5A4A5">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p>
        </w:tc>
        <w:tc>
          <w:tcPr>
            <w:tcW w:w="1343" w:type="dxa"/>
            <w:vAlign w:val="center"/>
          </w:tcPr>
          <w:p w14:paraId="7D0A2845">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现场服务</w:t>
            </w:r>
          </w:p>
        </w:tc>
        <w:tc>
          <w:tcPr>
            <w:tcW w:w="4860" w:type="dxa"/>
            <w:vAlign w:val="center"/>
          </w:tcPr>
          <w:p w14:paraId="397B3599">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1）发生数据库宕机等严重灾难性故障，且不能第一时间通过远程处理恢复正常的紧急故障现场服务。</w:t>
            </w:r>
          </w:p>
          <w:p w14:paraId="29845FD1">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2）如遇不可抗因素无法远程或远程无法解决故障的，则协商技术人员提供现场服务。</w:t>
            </w:r>
          </w:p>
          <w:p w14:paraId="4BEB8638">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bCs/>
                <w:color w:val="auto"/>
                <w:sz w:val="28"/>
                <w:szCs w:val="28"/>
              </w:rPr>
            </w:pPr>
            <w:r>
              <w:rPr>
                <w:rFonts w:hint="eastAsia" w:ascii="宋体" w:hAnsi="宋体" w:eastAsia="宋体" w:cs="宋体"/>
                <w:bCs/>
                <w:color w:val="auto"/>
                <w:sz w:val="28"/>
                <w:szCs w:val="28"/>
              </w:rPr>
              <w:t>3）需要多方现场协同处理的技术服务以及由客户提出的现场技术支持服务。</w:t>
            </w:r>
          </w:p>
        </w:tc>
        <w:tc>
          <w:tcPr>
            <w:tcW w:w="1440" w:type="dxa"/>
            <w:vAlign w:val="center"/>
          </w:tcPr>
          <w:p w14:paraId="26F8B5DD">
            <w:pPr>
              <w:keepNext w:val="0"/>
              <w:keepLines w:val="0"/>
              <w:pageBreakBefore w:val="0"/>
              <w:kinsoku/>
              <w:wordWrap/>
              <w:overflowPunct/>
              <w:topLinePunct w:val="0"/>
              <w:bidi w:val="0"/>
              <w:adjustRightInd/>
              <w:snapToGrid/>
              <w:spacing w:line="240" w:lineRule="auto"/>
              <w:ind w:firstLine="0" w:firstLineChars="0"/>
              <w:jc w:val="center"/>
              <w:rPr>
                <w:rFonts w:hint="eastAsia" w:ascii="宋体" w:hAnsi="宋体" w:eastAsia="宋体" w:cs="宋体"/>
                <w:bCs/>
                <w:color w:val="auto"/>
                <w:sz w:val="28"/>
                <w:szCs w:val="28"/>
              </w:rPr>
            </w:pPr>
            <w:r>
              <w:rPr>
                <w:rFonts w:hint="eastAsia" w:ascii="宋体" w:hAnsi="宋体" w:eastAsia="宋体" w:cs="宋体"/>
                <w:color w:val="auto"/>
                <w:sz w:val="28"/>
                <w:szCs w:val="28"/>
              </w:rPr>
              <w:t>一次</w:t>
            </w:r>
          </w:p>
        </w:tc>
      </w:tr>
    </w:tbl>
    <w:p w14:paraId="1A8EA627">
      <w:pPr>
        <w:pStyle w:val="8"/>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p w14:paraId="4AA53EEA">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（2）服务问题的分级及响应标准</w:t>
      </w:r>
    </w:p>
    <w:p w14:paraId="33C48F5C">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针对医院数据库和应用系统运行故障造成的影响及受损级别，要求如下：</w:t>
      </w:r>
    </w:p>
    <w:tbl>
      <w:tblPr>
        <w:tblStyle w:val="5"/>
        <w:tblpPr w:leftFromText="180" w:rightFromText="180" w:vertAnchor="text" w:horzAnchor="page" w:tblpX="1334" w:tblpY="553"/>
        <w:tblOverlap w:val="never"/>
        <w:tblW w:w="550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77"/>
        <w:gridCol w:w="3680"/>
        <w:gridCol w:w="4121"/>
      </w:tblGrid>
      <w:tr w14:paraId="6BD08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841" w:type="pct"/>
            <w:tcBorders>
              <w:top w:val="single" w:color="auto" w:sz="4" w:space="0"/>
              <w:left w:val="single" w:color="auto" w:sz="4" w:space="0"/>
              <w:bottom w:val="single" w:color="auto" w:sz="4" w:space="0"/>
              <w:right w:val="single" w:color="auto" w:sz="4" w:space="0"/>
            </w:tcBorders>
            <w:shd w:val="clear" w:color="auto" w:fill="BFBFBF"/>
            <w:vAlign w:val="center"/>
          </w:tcPr>
          <w:p w14:paraId="321AF399">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故障级别</w:t>
            </w:r>
          </w:p>
        </w:tc>
        <w:tc>
          <w:tcPr>
            <w:tcW w:w="1961" w:type="pct"/>
            <w:tcBorders>
              <w:top w:val="single" w:color="auto" w:sz="4" w:space="0"/>
              <w:left w:val="single" w:color="auto" w:sz="4" w:space="0"/>
              <w:bottom w:val="single" w:color="auto" w:sz="4" w:space="0"/>
              <w:right w:val="single" w:color="auto" w:sz="4" w:space="0"/>
            </w:tcBorders>
            <w:shd w:val="clear" w:color="auto" w:fill="BFBFBF"/>
            <w:vAlign w:val="center"/>
          </w:tcPr>
          <w:p w14:paraId="0E8D0108">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故障情况描述</w:t>
            </w:r>
          </w:p>
        </w:tc>
        <w:tc>
          <w:tcPr>
            <w:tcW w:w="2196" w:type="pct"/>
            <w:tcBorders>
              <w:top w:val="single" w:color="auto" w:sz="4" w:space="0"/>
              <w:left w:val="single" w:color="auto" w:sz="4" w:space="0"/>
              <w:bottom w:val="single" w:color="auto" w:sz="4" w:space="0"/>
              <w:right w:val="single" w:color="auto" w:sz="4" w:space="0"/>
            </w:tcBorders>
            <w:shd w:val="clear" w:color="auto" w:fill="BFBFBF"/>
            <w:vAlign w:val="center"/>
          </w:tcPr>
          <w:p w14:paraId="555A5CAF">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响应及处理</w:t>
            </w:r>
          </w:p>
        </w:tc>
      </w:tr>
      <w:tr w14:paraId="2B4CE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4" w:hRule="atLeast"/>
        </w:trPr>
        <w:tc>
          <w:tcPr>
            <w:tcW w:w="841" w:type="pct"/>
            <w:tcBorders>
              <w:top w:val="single" w:color="auto" w:sz="4" w:space="0"/>
              <w:left w:val="single" w:color="auto" w:sz="4" w:space="0"/>
              <w:bottom w:val="single" w:color="auto" w:sz="4" w:space="0"/>
              <w:right w:val="single" w:color="auto" w:sz="4" w:space="0"/>
            </w:tcBorders>
            <w:vAlign w:val="center"/>
          </w:tcPr>
          <w:p w14:paraId="57BC168A">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一级故障</w:t>
            </w:r>
          </w:p>
        </w:tc>
        <w:tc>
          <w:tcPr>
            <w:tcW w:w="1961" w:type="pct"/>
            <w:tcBorders>
              <w:top w:val="single" w:color="auto" w:sz="4" w:space="0"/>
              <w:left w:val="single" w:color="auto" w:sz="4" w:space="0"/>
              <w:bottom w:val="single" w:color="auto" w:sz="4" w:space="0"/>
              <w:right w:val="single" w:color="auto" w:sz="4" w:space="0"/>
            </w:tcBorders>
            <w:vAlign w:val="center"/>
          </w:tcPr>
          <w:p w14:paraId="7877F820">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属于紧急故障；其具体现象为：数据库崩溃导致业务停止、数据丢失，或对最终用户的业务运作有重大影响；</w:t>
            </w:r>
          </w:p>
        </w:tc>
        <w:tc>
          <w:tcPr>
            <w:tcW w:w="2196" w:type="pct"/>
            <w:tcBorders>
              <w:top w:val="single" w:color="auto" w:sz="4" w:space="0"/>
              <w:left w:val="single" w:color="auto" w:sz="4" w:space="0"/>
              <w:bottom w:val="single" w:color="auto" w:sz="4" w:space="0"/>
              <w:right w:val="single" w:color="auto" w:sz="4" w:space="0"/>
            </w:tcBorders>
            <w:vAlign w:val="center"/>
          </w:tcPr>
          <w:p w14:paraId="6E30A7DB">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立即响应，1 小时内提供处理方法，6 小时以内解决；或采取相应解决方案直至系统可以运行或降至2-3级别的问题。</w:t>
            </w:r>
          </w:p>
        </w:tc>
      </w:tr>
      <w:tr w14:paraId="5BC27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0" w:hRule="atLeast"/>
        </w:trPr>
        <w:tc>
          <w:tcPr>
            <w:tcW w:w="841" w:type="pct"/>
            <w:tcBorders>
              <w:top w:val="single" w:color="auto" w:sz="4" w:space="0"/>
              <w:left w:val="single" w:color="auto" w:sz="4" w:space="0"/>
              <w:bottom w:val="single" w:color="auto" w:sz="4" w:space="0"/>
              <w:right w:val="single" w:color="auto" w:sz="4" w:space="0"/>
            </w:tcBorders>
            <w:vAlign w:val="center"/>
          </w:tcPr>
          <w:p w14:paraId="2AF6B085">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二级故障</w:t>
            </w:r>
          </w:p>
        </w:tc>
        <w:tc>
          <w:tcPr>
            <w:tcW w:w="1961" w:type="pct"/>
            <w:tcBorders>
              <w:top w:val="single" w:color="auto" w:sz="4" w:space="0"/>
              <w:left w:val="single" w:color="auto" w:sz="4" w:space="0"/>
              <w:bottom w:val="single" w:color="auto" w:sz="4" w:space="0"/>
              <w:right w:val="single" w:color="auto" w:sz="4" w:space="0"/>
            </w:tcBorders>
            <w:vAlign w:val="center"/>
          </w:tcPr>
          <w:p w14:paraId="778FFCCF">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属于严重问题；其具体现象为：数据库软件故障导致部分应用系统不能正常运作，影响业务。</w:t>
            </w:r>
          </w:p>
        </w:tc>
        <w:tc>
          <w:tcPr>
            <w:tcW w:w="2196" w:type="pct"/>
            <w:tcBorders>
              <w:top w:val="single" w:color="auto" w:sz="4" w:space="0"/>
              <w:left w:val="single" w:color="auto" w:sz="4" w:space="0"/>
              <w:bottom w:val="single" w:color="auto" w:sz="4" w:space="0"/>
              <w:right w:val="single" w:color="auto" w:sz="4" w:space="0"/>
            </w:tcBorders>
            <w:vAlign w:val="center"/>
          </w:tcPr>
          <w:p w14:paraId="5DF30345">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30 分钟内响应，1小时内提供解决方案或替代方案，12 小时内解决。</w:t>
            </w:r>
          </w:p>
        </w:tc>
      </w:tr>
      <w:tr w14:paraId="3F49E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trPr>
        <w:tc>
          <w:tcPr>
            <w:tcW w:w="841" w:type="pct"/>
            <w:tcBorders>
              <w:top w:val="single" w:color="auto" w:sz="4" w:space="0"/>
              <w:left w:val="single" w:color="auto" w:sz="4" w:space="0"/>
              <w:bottom w:val="single" w:color="auto" w:sz="4" w:space="0"/>
              <w:right w:val="single" w:color="auto" w:sz="4" w:space="0"/>
            </w:tcBorders>
            <w:vAlign w:val="center"/>
          </w:tcPr>
          <w:p w14:paraId="7C83A57D">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三级故障</w:t>
            </w:r>
          </w:p>
        </w:tc>
        <w:tc>
          <w:tcPr>
            <w:tcW w:w="1961" w:type="pct"/>
            <w:tcBorders>
              <w:top w:val="single" w:color="auto" w:sz="4" w:space="0"/>
              <w:left w:val="single" w:color="auto" w:sz="4" w:space="0"/>
              <w:bottom w:val="single" w:color="auto" w:sz="4" w:space="0"/>
              <w:right w:val="single" w:color="auto" w:sz="4" w:space="0"/>
            </w:tcBorders>
            <w:vAlign w:val="center"/>
          </w:tcPr>
          <w:p w14:paraId="0ACF7725">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属于较严重问题；其具体现象为：数据库性能异常或死锁等，导致部分业务受影响，但大部分业务运作仍可正常工作。</w:t>
            </w:r>
          </w:p>
        </w:tc>
        <w:tc>
          <w:tcPr>
            <w:tcW w:w="2196" w:type="pct"/>
            <w:tcBorders>
              <w:top w:val="single" w:color="auto" w:sz="4" w:space="0"/>
              <w:left w:val="single" w:color="auto" w:sz="4" w:space="0"/>
              <w:bottom w:val="single" w:color="auto" w:sz="4" w:space="0"/>
              <w:right w:val="single" w:color="auto" w:sz="4" w:space="0"/>
            </w:tcBorders>
            <w:vAlign w:val="center"/>
          </w:tcPr>
          <w:p w14:paraId="78AE07E6">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1小时内响应，6小时内提供解决方案或替代方案。24小时内解决。</w:t>
            </w:r>
          </w:p>
        </w:tc>
      </w:tr>
      <w:tr w14:paraId="61B04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4" w:hRule="atLeast"/>
        </w:trPr>
        <w:tc>
          <w:tcPr>
            <w:tcW w:w="841" w:type="pct"/>
            <w:tcBorders>
              <w:top w:val="single" w:color="auto" w:sz="4" w:space="0"/>
              <w:left w:val="single" w:color="auto" w:sz="4" w:space="0"/>
              <w:bottom w:val="single" w:color="auto" w:sz="4" w:space="0"/>
              <w:right w:val="single" w:color="auto" w:sz="4" w:space="0"/>
            </w:tcBorders>
            <w:vAlign w:val="center"/>
          </w:tcPr>
          <w:p w14:paraId="634299B7">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四级故障</w:t>
            </w:r>
          </w:p>
        </w:tc>
        <w:tc>
          <w:tcPr>
            <w:tcW w:w="1961" w:type="pct"/>
            <w:tcBorders>
              <w:top w:val="single" w:color="auto" w:sz="4" w:space="0"/>
              <w:left w:val="single" w:color="auto" w:sz="4" w:space="0"/>
              <w:bottom w:val="single" w:color="auto" w:sz="4" w:space="0"/>
              <w:right w:val="single" w:color="auto" w:sz="4" w:space="0"/>
            </w:tcBorders>
            <w:vAlign w:val="center"/>
          </w:tcPr>
          <w:p w14:paraId="1E782D5C">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属于普通问题；其具体现象为：在产品（如设备、操作系统、数据库等）功能、安装或配置方面需要信息或支援，对用户的系统运作影响很小或无影响。</w:t>
            </w:r>
          </w:p>
        </w:tc>
        <w:tc>
          <w:tcPr>
            <w:tcW w:w="2196" w:type="pct"/>
            <w:tcBorders>
              <w:top w:val="single" w:color="auto" w:sz="4" w:space="0"/>
              <w:left w:val="single" w:color="auto" w:sz="4" w:space="0"/>
              <w:bottom w:val="single" w:color="auto" w:sz="4" w:space="0"/>
              <w:right w:val="single" w:color="auto" w:sz="4" w:space="0"/>
            </w:tcBorders>
            <w:vAlign w:val="center"/>
          </w:tcPr>
          <w:p w14:paraId="54D95EE1">
            <w:pPr>
              <w:keepNext w:val="0"/>
              <w:keepLines w:val="0"/>
              <w:pageBreakBefore w:val="0"/>
              <w:kinsoku/>
              <w:wordWrap/>
              <w:overflowPunct/>
              <w:topLinePunct w:val="0"/>
              <w:bidi w:val="0"/>
              <w:adjustRightInd/>
              <w:snapToGrid/>
              <w:spacing w:line="240" w:lineRule="auto"/>
              <w:ind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3小时内响应，1个工作日内提供解决方案或替代方案。</w:t>
            </w:r>
          </w:p>
        </w:tc>
      </w:tr>
    </w:tbl>
    <w:p w14:paraId="7A9BDD66">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p>
    <w:p w14:paraId="3C29FE45">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4、人员配置要求</w:t>
      </w:r>
    </w:p>
    <w:p w14:paraId="06EF4500">
      <w:pPr>
        <w:keepNext w:val="0"/>
        <w:keepLines w:val="0"/>
        <w:pageBreakBefore w:val="0"/>
        <w:kinsoku/>
        <w:wordWrap/>
        <w:overflowPunct/>
        <w:topLinePunct w:val="0"/>
        <w:bidi w:val="0"/>
        <w:adjustRightInd/>
        <w:snapToGrid/>
        <w:spacing w:line="240" w:lineRule="auto"/>
        <w:ind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供应商需保证具有合理的项目管理团队，能为项目提供较好的实施、部署、管理能力，服务团队具有同类项目经验，要求团队成员具有数据库系统工程师证书、信息系统管理工程师、网络工程师证书、系统分析师、项目管理师证书（PMP）等</w:t>
      </w:r>
      <w:r>
        <w:rPr>
          <w:rFonts w:hint="eastAsia" w:ascii="宋体" w:hAnsi="宋体" w:eastAsia="宋体" w:cs="宋体"/>
          <w:color w:val="auto"/>
          <w:sz w:val="28"/>
          <w:szCs w:val="28"/>
          <w:lang w:eastAsia="zh-CN"/>
        </w:rPr>
        <w:t>。</w:t>
      </w:r>
    </w:p>
    <w:p w14:paraId="5F690D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both"/>
        <w:rPr>
          <w:rFonts w:hint="eastAsia" w:ascii="宋体" w:hAnsi="宋体" w:eastAsia="宋体" w:cs="宋体"/>
          <w:i w:val="0"/>
          <w:iCs w:val="0"/>
          <w:caps w:val="0"/>
          <w:color w:val="auto"/>
          <w:spacing w:val="0"/>
          <w:sz w:val="28"/>
          <w:szCs w:val="28"/>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35BD3"/>
    <w:multiLevelType w:val="multilevel"/>
    <w:tmpl w:val="33935B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F3A6F"/>
    <w:rsid w:val="20CC6D7E"/>
    <w:rsid w:val="2B7D0126"/>
    <w:rsid w:val="3B79B391"/>
    <w:rsid w:val="490177EE"/>
    <w:rsid w:val="4CFE46B4"/>
    <w:rsid w:val="5B6F3A6F"/>
    <w:rsid w:val="7665049B"/>
    <w:rsid w:val="7BFDF27E"/>
    <w:rsid w:val="7FB7B80F"/>
    <w:rsid w:val="FFFF9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next w:val="1"/>
    <w:qFormat/>
    <w:uiPriority w:val="0"/>
    <w:rPr>
      <w:rFonts w:ascii="宋体" w:hAnsi="Courier New" w:cs="Courier New"/>
      <w:szCs w:val="21"/>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1535</Words>
  <Characters>1689</Characters>
  <Lines>0</Lines>
  <Paragraphs>0</Paragraphs>
  <TotalTime>7</TotalTime>
  <ScaleCrop>false</ScaleCrop>
  <LinksUpToDate>false</LinksUpToDate>
  <CharactersWithSpaces>1749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2025-12-24T15:16:00Z</dcterms:created>
  <dc:creator>Administrator</dc:creator>
  <cp:lastModifiedBy>张梦媛</cp:lastModifiedBy>
  <dcterms:modified xsi:type="dcterms:W3CDTF">2025-12-31T09:38:09Z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1892C074DC44413F87D5241F0DDE84B1_13</vt:lpwstr>
  </property>
  <property fmtid="{D5CDD505-2E9C-101B-9397-08002B2CF9AE}" pid="4" name="KSOTemplateDocerSaveRecord">
    <vt:lpwstr>eyJoZGlkIjoiMmYyNzJhMjNmMmIyN2M4MzM5MGI4Y2E4MDk4MzBkOGYiLCJ1c2VySWQiOiIxNTYxNjkyNjAxIn0=</vt:lpwstr>
  </property>
</Properties>
</file>